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Cs w:val="24"/>
          <w:highlight w:val="yellow"/>
        </w:rPr>
      </w:pPr>
      <w:bookmarkStart w:id="61" w:name="_GoBack"/>
      <w:bookmarkEnd w:id="61"/>
    </w:p>
    <w:p>
      <w:pPr>
        <w:rPr>
          <w:b/>
          <w:bCs/>
          <w:szCs w:val="24"/>
        </w:rPr>
      </w:pPr>
    </w:p>
    <w:p>
      <w:pPr>
        <w:jc w:val="center"/>
        <w:rPr>
          <w:b/>
          <w:bCs/>
          <w:szCs w:val="24"/>
        </w:rPr>
      </w:pPr>
    </w:p>
    <w:p>
      <w:pPr>
        <w:jc w:val="center"/>
        <w:rPr>
          <w:b/>
          <w:bCs/>
          <w:sz w:val="28"/>
          <w:szCs w:val="28"/>
        </w:rPr>
      </w:pPr>
      <w:r>
        <w:rPr>
          <w:b/>
          <w:bCs/>
          <w:sz w:val="28"/>
          <w:szCs w:val="28"/>
        </w:rPr>
        <w:t>T.C</w:t>
      </w:r>
    </w:p>
    <w:p>
      <w:pPr>
        <w:jc w:val="center"/>
        <w:rPr>
          <w:rFonts w:ascii="Times New Roman" w:hAnsi="Times New Roman"/>
          <w:b/>
          <w:bCs/>
          <w:sz w:val="28"/>
          <w:szCs w:val="28"/>
        </w:rPr>
      </w:pPr>
      <w:r>
        <w:rPr>
          <w:rFonts w:ascii="Times New Roman" w:hAnsi="Times New Roman"/>
          <w:b/>
          <w:bCs/>
          <w:sz w:val="28"/>
          <w:szCs w:val="28"/>
        </w:rPr>
        <w:t>POLATLI KAYMAKAMLIĞI</w:t>
      </w:r>
    </w:p>
    <w:p>
      <w:pPr>
        <w:jc w:val="center"/>
        <w:rPr>
          <w:rFonts w:ascii="Times New Roman" w:hAnsi="Times New Roman"/>
          <w:b/>
          <w:bCs/>
          <w:sz w:val="28"/>
          <w:szCs w:val="28"/>
        </w:rPr>
      </w:pPr>
      <w:r>
        <w:rPr>
          <w:rFonts w:ascii="Times New Roman" w:hAnsi="Times New Roman"/>
          <w:b/>
          <w:bCs/>
          <w:sz w:val="28"/>
          <w:szCs w:val="28"/>
        </w:rPr>
        <w:t>ŞEHİT MEHMET GÜNENÇ ANAOKULU MÜDÜRLÜĞÜ</w:t>
      </w:r>
    </w:p>
    <w:p>
      <w:pPr>
        <w:jc w:val="center"/>
        <w:rPr>
          <w:rFonts w:ascii="Times New Roman" w:hAnsi="Times New Roman"/>
          <w:b/>
          <w:bCs/>
          <w:sz w:val="28"/>
          <w:szCs w:val="28"/>
        </w:rPr>
      </w:pPr>
      <w:r>
        <w:rPr>
          <w:rFonts w:ascii="Times New Roman" w:hAnsi="Times New Roman"/>
          <w:b/>
          <w:bCs/>
          <w:sz w:val="28"/>
          <w:szCs w:val="28"/>
        </w:rPr>
        <w:t>STRATEJİK PLANI</w:t>
      </w:r>
    </w:p>
    <w:p>
      <w:pPr>
        <w:jc w:val="center"/>
        <w:rPr>
          <w:rFonts w:ascii="Times New Roman" w:hAnsi="Times New Roman"/>
          <w:b/>
          <w:bCs/>
          <w:sz w:val="28"/>
          <w:szCs w:val="28"/>
        </w:rPr>
      </w:pPr>
      <w:r>
        <w:drawing>
          <wp:anchor distT="0" distB="0" distL="114300" distR="114300" simplePos="0" relativeHeight="251661312" behindDoc="1" locked="0" layoutInCell="1" allowOverlap="1">
            <wp:simplePos x="0" y="0"/>
            <wp:positionH relativeFrom="column">
              <wp:posOffset>508635</wp:posOffset>
            </wp:positionH>
            <wp:positionV relativeFrom="paragraph">
              <wp:posOffset>224155</wp:posOffset>
            </wp:positionV>
            <wp:extent cx="8201025" cy="4067175"/>
            <wp:effectExtent l="0" t="0" r="9525" b="9525"/>
            <wp:wrapTight wrapText="bothSides">
              <wp:wrapPolygon>
                <wp:start x="9282" y="0"/>
                <wp:lineTo x="8178" y="202"/>
                <wp:lineTo x="4917" y="1416"/>
                <wp:lineTo x="4315" y="2125"/>
                <wp:lineTo x="2960" y="3237"/>
                <wp:lineTo x="1656" y="4957"/>
                <wp:lineTo x="803" y="6576"/>
                <wp:lineTo x="251" y="8195"/>
                <wp:lineTo x="0" y="9814"/>
                <wp:lineTo x="0" y="11533"/>
                <wp:lineTo x="201" y="13051"/>
                <wp:lineTo x="652" y="14670"/>
                <wp:lineTo x="1405" y="16289"/>
                <wp:lineTo x="2609" y="17907"/>
                <wp:lineTo x="4365" y="19526"/>
                <wp:lineTo x="4466" y="19728"/>
                <wp:lineTo x="7426" y="21145"/>
                <wp:lineTo x="7777" y="21246"/>
                <wp:lineTo x="9483" y="21549"/>
                <wp:lineTo x="10185" y="21549"/>
                <wp:lineTo x="11390" y="21549"/>
                <wp:lineTo x="12092" y="21549"/>
                <wp:lineTo x="13848" y="21246"/>
                <wp:lineTo x="14149" y="21145"/>
                <wp:lineTo x="17109" y="19728"/>
                <wp:lineTo x="17210" y="19526"/>
                <wp:lineTo x="18966" y="17907"/>
                <wp:lineTo x="20170" y="16289"/>
                <wp:lineTo x="20923" y="14670"/>
                <wp:lineTo x="21374" y="13051"/>
                <wp:lineTo x="21575" y="11533"/>
                <wp:lineTo x="21575" y="9814"/>
                <wp:lineTo x="21324" y="8195"/>
                <wp:lineTo x="20772" y="6576"/>
                <wp:lineTo x="19969" y="4957"/>
                <wp:lineTo x="18665" y="3237"/>
                <wp:lineTo x="17260" y="2125"/>
                <wp:lineTo x="16658" y="1416"/>
                <wp:lineTo x="13346" y="202"/>
                <wp:lineTo x="12293" y="0"/>
                <wp:lineTo x="9282" y="0"/>
              </wp:wrapPolygon>
            </wp:wrapTight>
            <wp:docPr id="7" name="Resim 7" descr="C:\Users\HP\Desktop\IMG-20190131-WA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C:\Users\HP\Desktop\IMG-20190131-WA0018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201025" cy="4067175"/>
                    </a:xfrm>
                    <a:prstGeom prst="ellipse">
                      <a:avLst/>
                    </a:prstGeom>
                    <a:ln>
                      <a:noFill/>
                    </a:ln>
                    <a:effectLst>
                      <a:softEdge rad="112500"/>
                    </a:effectLst>
                  </pic:spPr>
                </pic:pic>
              </a:graphicData>
            </a:graphic>
          </wp:anchor>
        </w:drawing>
      </w:r>
      <w:r>
        <w:rPr>
          <w:rFonts w:ascii="Times New Roman" w:hAnsi="Times New Roman"/>
          <w:b/>
          <w:bCs/>
          <w:sz w:val="28"/>
          <w:szCs w:val="28"/>
        </w:rPr>
        <w:t>2019-2023</w:t>
      </w:r>
    </w:p>
    <w:p>
      <w:pPr>
        <w:tabs>
          <w:tab w:val="left" w:pos="6630"/>
        </w:tabs>
        <w:rPr>
          <w:b/>
          <w:bCs/>
          <w:szCs w:val="24"/>
        </w:rPr>
      </w:pPr>
    </w:p>
    <w:p>
      <w:pPr>
        <w:jc w:val="center"/>
        <w:rPr>
          <w:b/>
          <w:bCs/>
          <w:szCs w:val="24"/>
        </w:rPr>
      </w:pPr>
    </w:p>
    <w:p>
      <w:pPr>
        <w:jc w:val="center"/>
        <w:rPr>
          <w:rFonts w:ascii="Times New Roman" w:hAnsi="Times New Roman"/>
          <w:b/>
          <w:bCs/>
          <w:sz w:val="28"/>
          <w:szCs w:val="28"/>
        </w:rPr>
      </w:pPr>
    </w:p>
    <w:p>
      <w:pPr>
        <w:rPr>
          <w:b/>
          <w:bCs/>
          <w:szCs w:val="24"/>
        </w:rPr>
      </w:pPr>
    </w:p>
    <w:p>
      <w:pPr>
        <w:rPr>
          <w:b/>
          <w:bCs/>
          <w:szCs w:val="24"/>
        </w:rPr>
      </w:pPr>
    </w:p>
    <w:p>
      <w:pPr>
        <w:rPr>
          <w:b/>
          <w:bCs/>
          <w:szCs w:val="24"/>
        </w:rPr>
      </w:pPr>
      <w:r>
        <w:rPr>
          <w:b/>
          <w:bCs/>
          <w:szCs w:val="24"/>
        </w:rPr>
        <w:br w:type="page"/>
      </w:r>
    </w:p>
    <w:p>
      <w:pPr>
        <w:rPr>
          <w:b/>
          <w:bCs/>
          <w:szCs w:val="24"/>
        </w:rPr>
      </w:pPr>
    </w:p>
    <w:p>
      <w:pPr>
        <w:rPr>
          <w:b/>
          <w:bCs/>
          <w:szCs w:val="24"/>
        </w:rPr>
      </w:pPr>
    </w:p>
    <w:p>
      <w:pPr>
        <w:rPr>
          <w:b/>
          <w:bCs/>
          <w:szCs w:val="24"/>
        </w:rPr>
      </w:pPr>
    </w:p>
    <w:p>
      <w:pPr>
        <w:rPr>
          <w:b/>
          <w:bCs/>
          <w:szCs w:val="24"/>
        </w:rPr>
      </w:pPr>
      <w:r>
        <w:rPr>
          <w:b/>
          <w:bCs/>
          <w:szCs w:val="24"/>
        </w:rPr>
        <w:drawing>
          <wp:inline distT="0" distB="0" distL="0" distR="0">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29675" cy="5314950"/>
                    </a:xfrm>
                    <a:prstGeom prst="rect">
                      <a:avLst/>
                    </a:prstGeom>
                    <a:noFill/>
                    <a:ln>
                      <a:noFill/>
                    </a:ln>
                  </pic:spPr>
                </pic:pic>
              </a:graphicData>
            </a:graphic>
          </wp:inline>
        </w:drawing>
      </w:r>
    </w:p>
    <w:p>
      <w:pPr>
        <w:pStyle w:val="2"/>
        <w:rPr>
          <w:bCs/>
          <w:sz w:val="24"/>
          <w:szCs w:val="24"/>
        </w:rPr>
      </w:pPr>
    </w:p>
    <w:p>
      <w:pPr>
        <w:pStyle w:val="2"/>
        <w:rPr>
          <w:szCs w:val="24"/>
        </w:rPr>
      </w:pPr>
      <w:r>
        <w:rPr>
          <w:bCs/>
          <w:sz w:val="24"/>
          <w:szCs w:val="24"/>
        </w:rPr>
        <w:br w:type="page"/>
      </w:r>
      <w:bookmarkStart w:id="0" w:name="_Toc535410960"/>
      <w:r>
        <w:rPr>
          <w:rFonts w:ascii="Comic Sans MS" w:hAnsi="Comic Sans MS"/>
          <w:b w:val="0"/>
          <w:szCs w:val="28"/>
        </w:rPr>
        <w:drawing>
          <wp:anchor distT="0" distB="0" distL="114300" distR="114300" simplePos="0" relativeHeight="251659264" behindDoc="1" locked="0" layoutInCell="1" allowOverlap="1">
            <wp:simplePos x="0" y="0"/>
            <wp:positionH relativeFrom="column">
              <wp:posOffset>1499235</wp:posOffset>
            </wp:positionH>
            <wp:positionV relativeFrom="paragraph">
              <wp:posOffset>77470</wp:posOffset>
            </wp:positionV>
            <wp:extent cx="5734050" cy="3038475"/>
            <wp:effectExtent l="76200" t="76200" r="76200" b="1171575"/>
            <wp:wrapNone/>
            <wp:docPr id="3" name="Resim 3" descr="C:\Users\HP\Desktop\2018-12-05-10-58-0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C:\Users\HP\Desktop\2018-12-05-10-58-07-3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4050" cy="3038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szCs w:val="24"/>
        </w:rPr>
        <w:t>Sunuş</w:t>
      </w:r>
      <w:bookmarkEnd w:id="0"/>
    </w:p>
    <w:p>
      <w:pPr>
        <w:rPr>
          <w:rFonts w:ascii="Comic Sans MS" w:hAnsi="Comic Sans MS"/>
          <w:b/>
          <w:sz w:val="28"/>
          <w:szCs w:val="28"/>
        </w:rPr>
      </w:pPr>
      <w:r>
        <w:rPr>
          <w:rFonts w:ascii="Comic Sans MS" w:hAnsi="Comic Sans MS"/>
          <w:b/>
          <w:sz w:val="28"/>
          <w:szCs w:val="28"/>
        </w:rPr>
        <w:t xml:space="preserve">                  </w:t>
      </w:r>
    </w:p>
    <w:p>
      <w:pPr>
        <w:tabs>
          <w:tab w:val="left" w:pos="4725"/>
          <w:tab w:val="left" w:pos="5430"/>
        </w:tabs>
        <w:rPr>
          <w:rFonts w:ascii="Comic Sans MS" w:hAnsi="Comic Sans MS"/>
          <w:b/>
          <w:sz w:val="28"/>
          <w:szCs w:val="28"/>
        </w:rPr>
      </w:pPr>
      <w:r>
        <w:rPr>
          <w:rFonts w:ascii="Comic Sans MS" w:hAnsi="Comic Sans MS"/>
          <w:b/>
          <w:sz w:val="28"/>
          <w:szCs w:val="28"/>
        </w:rPr>
        <w:t xml:space="preserve">    </w:t>
      </w:r>
      <w:r>
        <w:rPr>
          <w:rFonts w:ascii="Comic Sans MS" w:hAnsi="Comic Sans MS"/>
          <w:b/>
          <w:sz w:val="28"/>
          <w:szCs w:val="28"/>
        </w:rPr>
        <w:tab/>
      </w:r>
      <w:r>
        <w:rPr>
          <w:rFonts w:ascii="Comic Sans MS" w:hAnsi="Comic Sans MS"/>
          <w:b/>
          <w:sz w:val="28"/>
          <w:szCs w:val="28"/>
        </w:rPr>
        <w:tab/>
      </w:r>
    </w:p>
    <w:p>
      <w:pPr>
        <w:rPr>
          <w:rFonts w:ascii="Comic Sans MS" w:hAnsi="Comic Sans MS"/>
          <w:b/>
          <w:sz w:val="28"/>
          <w:szCs w:val="28"/>
        </w:rPr>
      </w:pPr>
    </w:p>
    <w:p>
      <w:pPr>
        <w:rPr>
          <w:rFonts w:ascii="Comic Sans MS" w:hAnsi="Comic Sans MS"/>
          <w:b/>
          <w:sz w:val="28"/>
          <w:szCs w:val="28"/>
        </w:rPr>
      </w:pPr>
      <w:r>
        <w:rPr>
          <w:rFonts w:ascii="Comic Sans MS" w:hAnsi="Comic Sans MS"/>
          <w:b/>
          <w:sz w:val="28"/>
          <w:szCs w:val="28"/>
        </w:rPr>
        <w:t xml:space="preserve">                      </w:t>
      </w:r>
    </w:p>
    <w:p>
      <w:pPr>
        <w:rPr>
          <w:rFonts w:ascii="Comic Sans MS" w:hAnsi="Comic Sans MS"/>
          <w:b/>
          <w:sz w:val="28"/>
          <w:szCs w:val="28"/>
        </w:rPr>
      </w:pPr>
    </w:p>
    <w:p>
      <w:pPr>
        <w:rPr>
          <w:rFonts w:ascii="Times New Roman" w:hAnsi="Times New Roman"/>
          <w:b/>
          <w:szCs w:val="24"/>
        </w:rPr>
      </w:pPr>
      <w:r>
        <w:rPr>
          <w:rFonts w:ascii="Times New Roman" w:hAnsi="Times New Roman"/>
          <w:b/>
          <w:szCs w:val="24"/>
        </w:rPr>
        <w:t xml:space="preserve">                                                             </w:t>
      </w:r>
    </w:p>
    <w:p>
      <w:pPr>
        <w:rPr>
          <w:rFonts w:ascii="Times New Roman" w:hAnsi="Times New Roman"/>
          <w:b/>
          <w:szCs w:val="24"/>
        </w:rPr>
      </w:pPr>
    </w:p>
    <w:p>
      <w:pPr>
        <w:rPr>
          <w:rFonts w:ascii="Comic Sans MS" w:hAnsi="Comic Sans MS"/>
          <w:b/>
          <w:szCs w:val="24"/>
        </w:rPr>
      </w:pPr>
      <w:r>
        <w:rPr>
          <w:rFonts w:ascii="Comic Sans MS" w:hAnsi="Comic Sans MS"/>
          <w:b/>
          <w:szCs w:val="24"/>
        </w:rPr>
        <w:t xml:space="preserve">                                         Zevkle Ö</w:t>
      </w:r>
      <w:r>
        <w:rPr>
          <w:rFonts w:ascii="Comic Sans MS" w:hAnsi="Comic Sans MS" w:cs="Cambria"/>
          <w:b/>
          <w:szCs w:val="24"/>
        </w:rPr>
        <w:t>ğ</w:t>
      </w:r>
      <w:r>
        <w:rPr>
          <w:rFonts w:ascii="Comic Sans MS" w:hAnsi="Comic Sans MS"/>
          <w:b/>
          <w:szCs w:val="24"/>
        </w:rPr>
        <w:t>rendi</w:t>
      </w:r>
      <w:r>
        <w:rPr>
          <w:rFonts w:ascii="Comic Sans MS" w:hAnsi="Comic Sans MS" w:cs="Cambria"/>
          <w:b/>
          <w:szCs w:val="24"/>
        </w:rPr>
        <w:t>ğ</w:t>
      </w:r>
      <w:r>
        <w:rPr>
          <w:rFonts w:ascii="Comic Sans MS" w:hAnsi="Comic Sans MS"/>
          <w:b/>
          <w:szCs w:val="24"/>
        </w:rPr>
        <w:t>imizi hi</w:t>
      </w:r>
      <w:r>
        <w:rPr>
          <w:rFonts w:ascii="Comic Sans MS" w:hAnsi="Comic Sans MS" w:cs="Bernard MT Condensed"/>
          <w:b/>
          <w:szCs w:val="24"/>
        </w:rPr>
        <w:t>ç</w:t>
      </w:r>
      <w:r>
        <w:rPr>
          <w:rFonts w:ascii="Comic Sans MS" w:hAnsi="Comic Sans MS"/>
          <w:b/>
          <w:szCs w:val="24"/>
        </w:rPr>
        <w:t>bir zaman unutmayız.</w:t>
      </w:r>
      <w:r>
        <w:rPr>
          <w:rFonts w:ascii="Comic Sans MS" w:hAnsi="Comic Sans MS"/>
          <w:b/>
          <w:szCs w:val="24"/>
        </w:rPr>
        <w:tab/>
      </w:r>
    </w:p>
    <w:p>
      <w:pPr>
        <w:pStyle w:val="94"/>
        <w:rPr>
          <w:rFonts w:ascii="Times New Roman" w:hAnsi="Times New Roman"/>
          <w:sz w:val="24"/>
          <w:szCs w:val="24"/>
        </w:rPr>
      </w:pPr>
      <w:r>
        <w:rPr>
          <w:rFonts w:ascii="Times New Roman" w:hAnsi="Times New Roman"/>
          <w:sz w:val="24"/>
          <w:szCs w:val="24"/>
        </w:rPr>
        <w:t xml:space="preserve">     Yaşamın her alanında da bu böyle değil midir? İnsan önce yaptığı işten zevk alabilmeyi başarabilmelidir. Zevk alarak yaptığımız her iş yaratıcılığı da beraberinde getirir. </w:t>
      </w:r>
    </w:p>
    <w:p>
      <w:pPr>
        <w:pStyle w:val="94"/>
        <w:rPr>
          <w:rFonts w:ascii="Times New Roman" w:hAnsi="Times New Roman"/>
          <w:sz w:val="24"/>
          <w:szCs w:val="24"/>
        </w:rPr>
      </w:pPr>
      <w:r>
        <w:rPr>
          <w:rFonts w:ascii="Times New Roman" w:hAnsi="Times New Roman"/>
          <w:sz w:val="24"/>
          <w:szCs w:val="24"/>
        </w:rPr>
        <w:t xml:space="preserve">     Geçmişten günümüze doğru ilerlerken,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 STRATEJİK PLAN) oluşabilmektedir.</w:t>
      </w:r>
    </w:p>
    <w:p>
      <w:pPr>
        <w:pStyle w:val="94"/>
        <w:rPr>
          <w:rFonts w:ascii="Times New Roman" w:hAnsi="Times New Roman"/>
          <w:sz w:val="24"/>
          <w:szCs w:val="24"/>
        </w:rPr>
      </w:pPr>
      <w:r>
        <w:rPr>
          <w:rFonts w:ascii="Times New Roman" w:hAnsi="Times New Roman"/>
          <w:sz w:val="24"/>
          <w:szCs w:val="24"/>
        </w:rPr>
        <w:t xml:space="preserve">   Stratejik planlama sürecine çalışanların katılımının en önemli aşaması, okulun hedef ve stratejilerinin okul organizasyonuna yayılım aşamasıdır. Kurumun paylaşılan vizyonu doğrultusunda stratejilerin geliştirilmesi gerekmektedir. Tüm bunlardan hareketle oluşturduğumuz stratejik plan, gelişim hedeflerimize ulaşmak için izlenecek yönleri ortaya koyarak kurumumuzun gelişmesine katkı sağlamaktadır.</w:t>
      </w:r>
    </w:p>
    <w:p>
      <w:pPr>
        <w:autoSpaceDE w:val="0"/>
        <w:autoSpaceDN w:val="0"/>
        <w:adjustRightInd w:val="0"/>
        <w:spacing w:after="0" w:line="240" w:lineRule="auto"/>
        <w:rPr>
          <w:rFonts w:ascii="Times New Roman" w:hAnsi="Times New Roman"/>
          <w:szCs w:val="24"/>
        </w:rPr>
      </w:pPr>
      <w:r>
        <w:rPr>
          <w:rFonts w:ascii="Times New Roman" w:hAnsi="Times New Roman"/>
          <w:szCs w:val="24"/>
        </w:rPr>
        <w:t xml:space="preserve">   Şehit Mehmet Günenç Anaokulu Stratejik Plan (2019 – 2023 ) da belirtilen amaç ve hedeflere ulaşmamızın okulumuzun gelişme ve kurumsallaşma sürecine önemli katkılar sağlayacağına inanmaktayız.</w:t>
      </w:r>
    </w:p>
    <w:p>
      <w:pPr>
        <w:autoSpaceDE w:val="0"/>
        <w:autoSpaceDN w:val="0"/>
        <w:adjustRightInd w:val="0"/>
        <w:spacing w:after="0" w:line="240" w:lineRule="auto"/>
        <w:rPr>
          <w:rFonts w:ascii="Times New Roman" w:hAnsi="Times New Roman"/>
          <w:szCs w:val="24"/>
        </w:rPr>
      </w:pPr>
      <w:r>
        <w:rPr>
          <w:rFonts w:ascii="Times New Roman" w:hAnsi="Times New Roman"/>
          <w:szCs w:val="24"/>
        </w:rPr>
        <w:t>Planın hazırlanmasında emeği geçen Strateji Yönetim Ekibi’ne, öğretmen, öğrenci ve velilerimize teşekkür ederim.</w:t>
      </w:r>
    </w:p>
    <w:p>
      <w:pPr>
        <w:tabs>
          <w:tab w:val="left" w:pos="6825"/>
        </w:tabs>
        <w:rPr>
          <w:rFonts w:ascii="Times New Roman" w:hAnsi="Times New Roman"/>
          <w:szCs w:val="24"/>
        </w:rPr>
      </w:pPr>
      <w:r>
        <w:rPr>
          <w:rFonts w:ascii="Times New Roman" w:hAnsi="Times New Roman"/>
          <w:szCs w:val="24"/>
        </w:rPr>
        <w:tab/>
      </w:r>
    </w:p>
    <w:p>
      <w:pPr>
        <w:pStyle w:val="94"/>
        <w:jc w:val="center"/>
        <w:rPr>
          <w:rFonts w:ascii="Times New Roman" w:hAnsi="Times New Roman"/>
          <w:sz w:val="24"/>
          <w:szCs w:val="24"/>
        </w:rPr>
      </w:pPr>
      <w:r>
        <w:rPr>
          <w:rFonts w:ascii="Times New Roman" w:hAnsi="Times New Roman"/>
          <w:sz w:val="24"/>
          <w:szCs w:val="24"/>
        </w:rPr>
        <w:t xml:space="preserve">                                                                       </w:t>
      </w:r>
    </w:p>
    <w:p>
      <w:pPr>
        <w:pStyle w:val="94"/>
        <w:jc w:val="center"/>
        <w:rPr>
          <w:rFonts w:ascii="Times New Roman" w:hAnsi="Times New Roman"/>
          <w:sz w:val="24"/>
          <w:szCs w:val="24"/>
        </w:rPr>
      </w:pPr>
    </w:p>
    <w:p>
      <w:pPr>
        <w:pStyle w:val="94"/>
        <w:jc w:val="center"/>
        <w:rPr>
          <w:rFonts w:ascii="Times New Roman" w:hAnsi="Times New Roman"/>
          <w:sz w:val="24"/>
          <w:szCs w:val="24"/>
        </w:rPr>
      </w:pPr>
      <w:r>
        <w:rPr>
          <w:rFonts w:ascii="Times New Roman" w:hAnsi="Times New Roman"/>
          <w:sz w:val="24"/>
          <w:szCs w:val="24"/>
        </w:rPr>
        <w:t xml:space="preserve">                                                                                                                                                                                             Dilek SAKALLI</w:t>
      </w:r>
    </w:p>
    <w:p>
      <w:pPr>
        <w:pStyle w:val="94"/>
        <w:jc w:val="center"/>
        <w:rPr>
          <w:rFonts w:ascii="Times New Roman" w:hAnsi="Times New Roman"/>
          <w:sz w:val="24"/>
          <w:szCs w:val="24"/>
        </w:rPr>
      </w:pPr>
      <w:r>
        <w:rPr>
          <w:rFonts w:ascii="Times New Roman" w:hAnsi="Times New Roman"/>
          <w:sz w:val="24"/>
          <w:szCs w:val="24"/>
        </w:rPr>
        <w:t xml:space="preserve">                                                                                                                                                                                             Okul Müdürü</w:t>
      </w:r>
    </w:p>
    <w:p>
      <w:pPr>
        <w:jc w:val="center"/>
      </w:pPr>
    </w:p>
    <w:p>
      <w:pPr>
        <w:jc w:val="center"/>
      </w:pPr>
    </w:p>
    <w:p>
      <w:pPr>
        <w:pStyle w:val="2"/>
        <w:tabs>
          <w:tab w:val="left" w:pos="11712"/>
        </w:tabs>
        <w:rPr>
          <w:sz w:val="24"/>
        </w:rPr>
      </w:pPr>
      <w:bookmarkStart w:id="1" w:name="_Toc535410961"/>
      <w:r>
        <w:t>İçindekiler</w:t>
      </w:r>
      <w:bookmarkEnd w:id="1"/>
      <w:r>
        <w:tab/>
      </w:r>
    </w:p>
    <w:p>
      <w:pPr>
        <w:pStyle w:val="31"/>
        <w:tabs>
          <w:tab w:val="right" w:leader="dot" w:pos="13994"/>
        </w:tabs>
        <w:rPr>
          <w:rFonts w:asciiTheme="minorHAnsi" w:hAnsiTheme="minorHAnsi" w:eastAsiaTheme="minorEastAsia" w:cstheme="minorBidi"/>
          <w:b w:val="0"/>
          <w:bCs w:val="0"/>
          <w:caps w:val="0"/>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r>
        <w:fldChar w:fldCharType="begin"/>
      </w:r>
      <w:r>
        <w:instrText xml:space="preserve"> HYPERLINK \l "_Toc535410960" </w:instrText>
      </w:r>
      <w:r>
        <w:fldChar w:fldCharType="separate"/>
      </w:r>
      <w:r>
        <w:rPr>
          <w:rStyle w:val="24"/>
          <w:rFonts w:eastAsia="SimSun"/>
        </w:rPr>
        <w:t>Sunuş</w:t>
      </w:r>
      <w:r>
        <w:tab/>
      </w:r>
      <w:r>
        <w:fldChar w:fldCharType="begin"/>
      </w:r>
      <w:r>
        <w:instrText xml:space="preserve"> PAGEREF _Toc535410960 \h </w:instrText>
      </w:r>
      <w:r>
        <w:fldChar w:fldCharType="separate"/>
      </w:r>
      <w:r>
        <w:t>3</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"_Toc535410961" </w:instrText>
      </w:r>
      <w:r>
        <w:fldChar w:fldCharType="separate"/>
      </w:r>
      <w:r>
        <w:rPr>
          <w:rStyle w:val="24"/>
          <w:rFonts w:eastAsia="SimSun"/>
        </w:rPr>
        <w:t>İçindekiler</w:t>
      </w:r>
      <w:r>
        <w:tab/>
      </w:r>
      <w:r>
        <w:fldChar w:fldCharType="begin"/>
      </w:r>
      <w:r>
        <w:instrText xml:space="preserve"> PAGEREF _Toc535410961 \h </w:instrText>
      </w:r>
      <w:r>
        <w:fldChar w:fldCharType="separate"/>
      </w:r>
      <w:r>
        <w:t>4</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"_Toc535410962" </w:instrText>
      </w:r>
      <w:r>
        <w:fldChar w:fldCharType="separate"/>
      </w:r>
      <w:r>
        <w:rPr>
          <w:rStyle w:val="24"/>
          <w:rFonts w:eastAsia="SimSun"/>
        </w:rPr>
        <w:t>BÖLÜM I: GİRİŞ ve PLAN HAZIRLIK SÜRECİ</w:t>
      </w:r>
      <w:r>
        <w:tab/>
      </w:r>
      <w:r>
        <w:fldChar w:fldCharType="begin"/>
      </w:r>
      <w:r>
        <w:instrText xml:space="preserve"> PAGEREF _Toc535410962 \h </w:instrText>
      </w:r>
      <w:r>
        <w:fldChar w:fldCharType="separate"/>
      </w:r>
      <w:r>
        <w:t>5</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"_Toc535410963" </w:instrText>
      </w:r>
      <w:r>
        <w:fldChar w:fldCharType="separate"/>
      </w:r>
      <w:r>
        <w:rPr>
          <w:rStyle w:val="24"/>
          <w:rFonts w:eastAsia="SimSun"/>
        </w:rPr>
        <w:t xml:space="preserve">BÖLÜM II: </w:t>
      </w:r>
      <w:r>
        <w:rPr>
          <w:rStyle w:val="24"/>
          <w:rFonts w:eastAsia="Calibri"/>
        </w:rPr>
        <w:t>DURUM ANALİZİ</w:t>
      </w:r>
      <w:r>
        <w:tab/>
      </w:r>
      <w:r>
        <w:fldChar w:fldCharType="begin"/>
      </w:r>
      <w:r>
        <w:instrText xml:space="preserve"> PAGEREF _Toc535410963 \h </w:instrText>
      </w:r>
      <w:r>
        <w:fldChar w:fldCharType="separate"/>
      </w:r>
      <w:r>
        <w:t>5</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"_Toc535410964" </w:instrText>
      </w:r>
      <w:r>
        <w:fldChar w:fldCharType="separate"/>
      </w:r>
      <w:r>
        <w:rPr>
          <w:rStyle w:val="24"/>
          <w:rFonts w:eastAsia="SimSun"/>
        </w:rPr>
        <w:t xml:space="preserve">Okulun Kısa Tanıtımı </w:t>
      </w:r>
      <w:r>
        <w:tab/>
      </w:r>
      <w:r>
        <w:fldChar w:fldCharType="begin"/>
      </w:r>
      <w:r>
        <w:instrText xml:space="preserve"> PAGEREF _Toc535410964 \h </w:instrText>
      </w:r>
      <w:r>
        <w:fldChar w:fldCharType="separate"/>
      </w:r>
      <w:r>
        <w:t>6</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"_Toc535410965" </w:instrText>
      </w:r>
      <w:r>
        <w:fldChar w:fldCharType="separate"/>
      </w:r>
      <w:r>
        <w:rPr>
          <w:rStyle w:val="24"/>
          <w:rFonts w:eastAsia="SimSun"/>
        </w:rPr>
        <w:t>Okulun Mevcut Durumu: Temel İstatistikler</w:t>
      </w:r>
      <w:r>
        <w:tab/>
      </w:r>
      <w:r>
        <w:fldChar w:fldCharType="begin"/>
      </w:r>
      <w:r>
        <w:instrText xml:space="preserve"> PAGEREF _Toc535410965 \h </w:instrText>
      </w:r>
      <w:r>
        <w:fldChar w:fldCharType="separate"/>
      </w:r>
      <w:r>
        <w:t>7</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"_Toc535410966" </w:instrText>
      </w:r>
      <w:r>
        <w:fldChar w:fldCharType="separate"/>
      </w:r>
      <w:r>
        <w:rPr>
          <w:rStyle w:val="24"/>
          <w:rFonts w:eastAsia="SimSun"/>
        </w:rPr>
        <w:t>PAYDAŞ ANALİZİ</w:t>
      </w:r>
      <w:r>
        <w:tab/>
      </w:r>
      <w:r>
        <w:t>1</w:t>
      </w:r>
      <w:r>
        <w:fldChar w:fldCharType="begin"/>
      </w:r>
      <w:r>
        <w:instrText xml:space="preserve"> PAGEREF _Toc535410966 \h </w:instrText>
      </w:r>
      <w:r>
        <w:fldChar w:fldCharType="separate"/>
      </w:r>
      <w:r>
        <w:t>1</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"_Toc535410967" </w:instrText>
      </w:r>
      <w:r>
        <w:fldChar w:fldCharType="separate"/>
      </w:r>
      <w:r>
        <w:rPr>
          <w:rStyle w:val="24"/>
          <w:rFonts w:eastAsia="SimSun"/>
        </w:rPr>
        <w:t xml:space="preserve">GZFT (Güçlü, Zayıf, Fırsat, Tehdit) Analizi </w:t>
      </w:r>
      <w:r>
        <w:tab/>
      </w:r>
      <w:r>
        <w:fldChar w:fldCharType="begin"/>
      </w:r>
      <w:r>
        <w:instrText xml:space="preserve"> PAGEREF _Toc535410967 \h </w:instrText>
      </w:r>
      <w:r>
        <w:fldChar w:fldCharType="separate"/>
      </w:r>
      <w:r>
        <w:t>14</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"_Toc535410968" </w:instrText>
      </w:r>
      <w:r>
        <w:fldChar w:fldCharType="separate"/>
      </w:r>
      <w:r>
        <w:rPr>
          <w:rStyle w:val="24"/>
          <w:rFonts w:eastAsia="SimSun"/>
        </w:rPr>
        <w:t>Gelişim ve Sorun Alanları</w:t>
      </w:r>
      <w:r>
        <w:tab/>
      </w:r>
      <w:r>
        <w:fldChar w:fldCharType="begin"/>
      </w:r>
      <w:r>
        <w:instrText xml:space="preserve"> PAGEREF _Toc535410968 \h </w:instrText>
      </w:r>
      <w:r>
        <w:fldChar w:fldCharType="separate"/>
      </w:r>
      <w:r>
        <w:t>17</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"_Toc535410969" </w:instrText>
      </w:r>
      <w:r>
        <w:fldChar w:fldCharType="separate"/>
      </w:r>
      <w:r>
        <w:rPr>
          <w:rStyle w:val="24"/>
          <w:rFonts w:eastAsia="SimSun"/>
        </w:rPr>
        <w:t>BÖLÜM III: MİSYON, VİZYON VE TEMEL DEĞERLER</w:t>
      </w:r>
      <w:r>
        <w:tab/>
      </w:r>
      <w:r>
        <w:fldChar w:fldCharType="begin"/>
      </w:r>
      <w:r>
        <w:instrText xml:space="preserve"> PAGEREF _Toc535410969 \h </w:instrText>
      </w:r>
      <w:r>
        <w:fldChar w:fldCharType="separate"/>
      </w:r>
      <w:r>
        <w:t>20</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"_Toc535410970" </w:instrText>
      </w:r>
      <w:r>
        <w:fldChar w:fldCharType="separate"/>
      </w:r>
      <w:r>
        <w:rPr>
          <w:rStyle w:val="24"/>
          <w:rFonts w:eastAsia="SimSun"/>
        </w:rPr>
        <w:t>MİSYONUMUZ</w:t>
      </w:r>
      <w:r>
        <w:tab/>
      </w:r>
      <w:r>
        <w:fldChar w:fldCharType="begin"/>
      </w:r>
      <w:r>
        <w:instrText xml:space="preserve"> PAGEREF _Toc535410970 \h </w:instrText>
      </w:r>
      <w:r>
        <w:fldChar w:fldCharType="separate"/>
      </w:r>
      <w:r>
        <w:t>20</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"_Toc535410971" </w:instrText>
      </w:r>
      <w:r>
        <w:fldChar w:fldCharType="separate"/>
      </w:r>
      <w:r>
        <w:rPr>
          <w:rStyle w:val="24"/>
          <w:rFonts w:eastAsia="SimSun"/>
        </w:rPr>
        <w:t>VİZYONUMUZ</w:t>
      </w:r>
      <w:r>
        <w:tab/>
      </w:r>
      <w:r>
        <w:fldChar w:fldCharType="begin"/>
      </w:r>
      <w:r>
        <w:instrText xml:space="preserve"> PAGEREF _Toc535410971 \h </w:instrText>
      </w:r>
      <w:r>
        <w:fldChar w:fldCharType="separate"/>
      </w:r>
      <w:r>
        <w:t>20</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"_Toc535410972" </w:instrText>
      </w:r>
      <w:r>
        <w:fldChar w:fldCharType="separate"/>
      </w:r>
      <w:r>
        <w:rPr>
          <w:rStyle w:val="24"/>
          <w:rFonts w:eastAsia="SimSun"/>
        </w:rPr>
        <w:t>TEMEL DEĞERLERİMİZ</w:t>
      </w:r>
      <w:r>
        <w:tab/>
      </w:r>
      <w:r>
        <w:fldChar w:fldCharType="begin"/>
      </w:r>
      <w:r>
        <w:instrText xml:space="preserve"> PAGEREF _Toc535410972 \h </w:instrText>
      </w:r>
      <w:r>
        <w:fldChar w:fldCharType="separate"/>
      </w:r>
      <w:r>
        <w:t>21</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"_Toc535410973" </w:instrText>
      </w:r>
      <w:r>
        <w:fldChar w:fldCharType="separate"/>
      </w:r>
      <w:r>
        <w:rPr>
          <w:rStyle w:val="24"/>
          <w:rFonts w:eastAsia="SimSun"/>
        </w:rPr>
        <w:t>BÖLÜM IV: AMAÇ, HEDEF VE EYLEMLER</w:t>
      </w:r>
      <w:r>
        <w:tab/>
      </w:r>
      <w:r>
        <w:fldChar w:fldCharType="begin"/>
      </w:r>
      <w:r>
        <w:instrText xml:space="preserve"> PAGEREF _Toc535410973 \h </w:instrText>
      </w:r>
      <w:r>
        <w:fldChar w:fldCharType="separate"/>
      </w:r>
      <w:r>
        <w:t>22</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"_Toc535410974" </w:instrText>
      </w:r>
      <w:r>
        <w:fldChar w:fldCharType="separate"/>
      </w:r>
      <w:r>
        <w:rPr>
          <w:rStyle w:val="24"/>
          <w:rFonts w:eastAsia="SimSun"/>
        </w:rPr>
        <w:t>TEMA I: EĞİTİM VE ÖĞRETİME ERİŞİM</w:t>
      </w:r>
      <w:r>
        <w:tab/>
      </w:r>
      <w:r>
        <w:fldChar w:fldCharType="begin"/>
      </w:r>
      <w:r>
        <w:instrText xml:space="preserve"> PAGEREF _Toc535410974 \h </w:instrText>
      </w:r>
      <w:r>
        <w:fldChar w:fldCharType="separate"/>
      </w:r>
      <w:r>
        <w:t>22</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"_Toc535410975" </w:instrText>
      </w:r>
      <w:r>
        <w:fldChar w:fldCharType="separate"/>
      </w:r>
      <w:r>
        <w:rPr>
          <w:rStyle w:val="24"/>
          <w:rFonts w:eastAsia="SimSun"/>
        </w:rPr>
        <w:t>TEMA II: EĞİTİM VE ÖĞRETİMDE KALİTENİN ARTIRILMASI</w:t>
      </w:r>
      <w:r>
        <w:tab/>
      </w:r>
      <w:r>
        <w:fldChar w:fldCharType="begin"/>
      </w:r>
      <w:r>
        <w:instrText xml:space="preserve"> PAGEREF _Toc535410975 \h </w:instrText>
      </w:r>
      <w:r>
        <w:fldChar w:fldCharType="separate"/>
      </w:r>
      <w:r>
        <w:t>25</w:t>
      </w:r>
      <w:r>
        <w:fldChar w:fldCharType="end"/>
      </w:r>
      <w:r>
        <w:fldChar w:fldCharType="end"/>
      </w:r>
    </w:p>
    <w:p>
      <w:pPr>
        <w:pStyle w:val="32"/>
        <w:tabs>
          <w:tab w:val="right" w:leader="dot" w:pos="13994"/>
        </w:tabs>
        <w:rPr>
          <w:rFonts w:asciiTheme="minorHAnsi" w:hAnsiTheme="minorHAnsi" w:eastAsiaTheme="minorEastAsia" w:cstheme="minorBidi"/>
          <w:smallCaps w:val="0"/>
          <w:sz w:val="22"/>
          <w:szCs w:val="22"/>
        </w:rPr>
      </w:pPr>
      <w:r>
        <w:fldChar w:fldCharType="begin"/>
      </w:r>
      <w:r>
        <w:instrText xml:space="preserve"> HYPERLINK \l "_Toc535410976" </w:instrText>
      </w:r>
      <w:r>
        <w:fldChar w:fldCharType="separate"/>
      </w:r>
      <w:r>
        <w:rPr>
          <w:rStyle w:val="24"/>
          <w:rFonts w:eastAsia="SimSun"/>
        </w:rPr>
        <w:t>TEMA III: KURUMSAL KAPASİTE</w:t>
      </w:r>
      <w:r>
        <w:tab/>
      </w:r>
      <w:r>
        <w:t>28</w:t>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"_Toc535410977" </w:instrText>
      </w:r>
      <w:r>
        <w:fldChar w:fldCharType="separate"/>
      </w:r>
      <w:r>
        <w:rPr>
          <w:rStyle w:val="24"/>
          <w:rFonts w:eastAsia="SimSun"/>
        </w:rPr>
        <w:t>V. BÖLÜM: MALİYETLENDİRME</w:t>
      </w:r>
      <w:r>
        <w:tab/>
      </w:r>
      <w:r>
        <w:fldChar w:fldCharType="begin"/>
      </w:r>
      <w:r>
        <w:instrText xml:space="preserve"> PAGEREF _Toc535410977 \h </w:instrText>
      </w:r>
      <w:r>
        <w:fldChar w:fldCharType="separate"/>
      </w:r>
      <w:r>
        <w:t>30</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"_Toc535410978" </w:instrText>
      </w:r>
      <w:r>
        <w:fldChar w:fldCharType="separate"/>
      </w:r>
      <w:r>
        <w:rPr>
          <w:rStyle w:val="24"/>
          <w:rFonts w:eastAsia="SimSun"/>
        </w:rPr>
        <w:t>VI. BÖLÜM: İZLEME VE DEĞERLENDİRME</w:t>
      </w:r>
      <w:r>
        <w:tab/>
      </w:r>
      <w:r>
        <w:fldChar w:fldCharType="begin"/>
      </w:r>
      <w:r>
        <w:instrText xml:space="preserve"> PAGEREF _Toc535410978 \h </w:instrText>
      </w:r>
      <w:r>
        <w:fldChar w:fldCharType="separate"/>
      </w:r>
      <w:r>
        <w:t>30</w:t>
      </w:r>
      <w:r>
        <w:fldChar w:fldCharType="end"/>
      </w:r>
      <w:r>
        <w:fldChar w:fldCharType="end"/>
      </w:r>
    </w:p>
    <w:p>
      <w:pPr>
        <w:pStyle w:val="31"/>
        <w:tabs>
          <w:tab w:val="right" w:leader="dot" w:pos="13994"/>
        </w:tabs>
        <w:rPr>
          <w:rFonts w:asciiTheme="minorHAnsi" w:hAnsiTheme="minorHAnsi" w:eastAsiaTheme="minorEastAsia" w:cstheme="minorBidi"/>
          <w:b w:val="0"/>
          <w:bCs w:val="0"/>
          <w:caps w:val="0"/>
          <w:sz w:val="22"/>
          <w:szCs w:val="22"/>
        </w:rPr>
      </w:pPr>
      <w:r>
        <w:fldChar w:fldCharType="begin"/>
      </w:r>
      <w:r>
        <w:instrText xml:space="preserve"> HYPERLINK \l "_Toc535410979" </w:instrText>
      </w:r>
      <w:r>
        <w:fldChar w:fldCharType="separate"/>
      </w:r>
      <w:r>
        <w:rPr>
          <w:rStyle w:val="24"/>
          <w:rFonts w:eastAsia="SimSun"/>
        </w:rPr>
        <w:t>EKLER:</w:t>
      </w:r>
      <w:r>
        <w:tab/>
      </w:r>
      <w:r>
        <w:fldChar w:fldCharType="begin"/>
      </w:r>
      <w:r>
        <w:instrText xml:space="preserve"> PAGEREF _Toc535410979 \h </w:instrText>
      </w:r>
      <w:r>
        <w:fldChar w:fldCharType="separate"/>
      </w:r>
      <w:r>
        <w:t>30</w:t>
      </w:r>
      <w:r>
        <w:fldChar w:fldCharType="end"/>
      </w:r>
      <w:r>
        <w:fldChar w:fldCharType="end"/>
      </w:r>
    </w:p>
    <w:p>
      <w:pPr>
        <w:rPr>
          <w:szCs w:val="24"/>
        </w:rPr>
      </w:pPr>
      <w:r>
        <w:rPr>
          <w:rFonts w:ascii="Calibri" w:hAnsi="Calibri"/>
          <w:b/>
          <w:bCs/>
          <w:i/>
          <w:iCs/>
          <w:sz w:val="20"/>
          <w:szCs w:val="24"/>
        </w:rPr>
        <w:fldChar w:fldCharType="end"/>
      </w:r>
    </w:p>
    <w:p>
      <w:pPr>
        <w:rPr>
          <w:szCs w:val="24"/>
        </w:rPr>
      </w:pPr>
    </w:p>
    <w:p>
      <w:pPr>
        <w:pStyle w:val="2"/>
        <w:spacing w:before="320" w:after="80"/>
        <w:rPr>
          <w:sz w:val="24"/>
          <w:szCs w:val="24"/>
        </w:rPr>
      </w:pPr>
      <w:bookmarkStart w:id="2" w:name="_Toc529519443"/>
      <w:bookmarkStart w:id="3" w:name="_Toc416085123"/>
      <w:bookmarkStart w:id="4" w:name="_Toc535410962"/>
    </w:p>
    <w:p>
      <w:pPr>
        <w:pStyle w:val="2"/>
        <w:spacing w:before="320" w:after="80"/>
        <w:rPr>
          <w:sz w:val="24"/>
          <w:szCs w:val="24"/>
        </w:rPr>
      </w:pPr>
      <w:r>
        <w:rPr>
          <w:sz w:val="24"/>
          <w:szCs w:val="24"/>
        </w:rPr>
        <w:t>BÖLÜM I</w:t>
      </w:r>
      <w:bookmarkEnd w:id="2"/>
      <w:bookmarkEnd w:id="3"/>
      <w:bookmarkStart w:id="5" w:name="_Toc529519444"/>
      <w:bookmarkStart w:id="6" w:name="_Toc416085124"/>
      <w:r>
        <w:rPr>
          <w:sz w:val="24"/>
          <w:szCs w:val="24"/>
        </w:rPr>
        <w:t>: GİRİŞ ve PLAN HAZIRLIK SÜRECİ</w:t>
      </w:r>
      <w:bookmarkEnd w:id="4"/>
      <w:bookmarkEnd w:id="5"/>
      <w:bookmarkEnd w:id="6"/>
      <w:bookmarkStart w:id="7" w:name="_Toc414908124"/>
      <w:bookmarkEnd w:id="7"/>
      <w:bookmarkStart w:id="8" w:name="_Toc415574452"/>
      <w:bookmarkEnd w:id="8"/>
      <w:bookmarkStart w:id="9" w:name="_Toc416085125"/>
      <w:bookmarkStart w:id="10" w:name="_Toc387784720"/>
    </w:p>
    <w:bookmarkEnd w:id="9"/>
    <w:p>
      <w:pPr>
        <w:autoSpaceDE w:val="0"/>
        <w:autoSpaceDN w:val="0"/>
        <w:adjustRightInd w:val="0"/>
        <w:spacing w:after="0"/>
        <w:ind w:firstLine="708"/>
        <w:jc w:val="both"/>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pPr>
        <w:autoSpaceDE w:val="0"/>
        <w:autoSpaceDN w:val="0"/>
        <w:adjustRightInd w:val="0"/>
        <w:spacing w:after="0"/>
        <w:ind w:firstLine="708"/>
        <w:jc w:val="both"/>
        <w:rPr>
          <w:szCs w:val="24"/>
        </w:rPr>
      </w:pPr>
      <w:bookmarkStart w:id="11" w:name="_Toc416084871"/>
      <w:r>
        <w:rPr>
          <w:b/>
          <w:bCs/>
          <w:color w:val="000000"/>
          <w:szCs w:val="24"/>
        </w:rPr>
        <w:t xml:space="preserve"> </w:t>
      </w:r>
      <w:bookmarkEnd w:id="11"/>
      <w:r>
        <w:rPr>
          <w:szCs w:val="24"/>
        </w:rPr>
        <w:t>Durum analizinin ardından geleceğe yönelim bölümüne geçilerek okulumuzun amaç, hedef, gösterge ve eylemleri belirlenmiştir. Çalışmaları yürüten ekip ve kurul bilgileri altta verilmiştir.</w:t>
      </w:r>
    </w:p>
    <w:p/>
    <w:p>
      <w:pPr>
        <w:spacing w:after="0" w:line="240" w:lineRule="auto"/>
        <w:rPr>
          <w:b/>
        </w:rPr>
      </w:pPr>
      <w:r>
        <w:rPr>
          <w:b/>
        </w:rPr>
        <w:t>STRATEJİK PLAN ÜST KURULU</w:t>
      </w:r>
    </w:p>
    <w:p>
      <w:pPr>
        <w:spacing w:after="0" w:line="240" w:lineRule="auto"/>
        <w:rPr>
          <w:b/>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3089"/>
        <w:gridCol w:w="482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gridSpan w:val="2"/>
            <w:shd w:val="clear" w:color="auto" w:fill="auto"/>
          </w:tcPr>
          <w:p>
            <w:pPr>
              <w:spacing w:after="0" w:line="240" w:lineRule="auto"/>
              <w:rPr>
                <w:b/>
              </w:rPr>
            </w:pPr>
            <w:r>
              <w:rPr>
                <w:b/>
                <w:sz w:val="28"/>
              </w:rPr>
              <w:t>Üst Kurul Bilgileri</w:t>
            </w:r>
          </w:p>
        </w:tc>
        <w:tc>
          <w:tcPr>
            <w:tcW w:w="7230" w:type="dxa"/>
            <w:gridSpan w:val="2"/>
            <w:shd w:val="clear" w:color="auto" w:fill="auto"/>
          </w:tcPr>
          <w:p>
            <w:pPr>
              <w:spacing w:after="0" w:line="240" w:lineRule="auto"/>
              <w:rPr>
                <w:b/>
              </w:rPr>
            </w:pPr>
            <w:r>
              <w:rPr>
                <w:b/>
                <w:sz w:val="28"/>
              </w:rPr>
              <w:t>Ekip Bilgileri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tcPr>
          <w:p>
            <w:pPr>
              <w:spacing w:after="0" w:line="240" w:lineRule="auto"/>
              <w:rPr>
                <w:b/>
                <w:sz w:val="22"/>
              </w:rPr>
            </w:pPr>
            <w:r>
              <w:rPr>
                <w:b/>
                <w:sz w:val="22"/>
              </w:rPr>
              <w:t>Adı Soyadı</w:t>
            </w:r>
          </w:p>
        </w:tc>
        <w:tc>
          <w:tcPr>
            <w:tcW w:w="3089" w:type="dxa"/>
            <w:shd w:val="clear" w:color="auto" w:fill="auto"/>
          </w:tcPr>
          <w:p>
            <w:pPr>
              <w:spacing w:after="0" w:line="240" w:lineRule="auto"/>
              <w:rPr>
                <w:b/>
                <w:sz w:val="22"/>
              </w:rPr>
            </w:pPr>
            <w:r>
              <w:rPr>
                <w:b/>
                <w:sz w:val="22"/>
              </w:rPr>
              <w:t>Unvanı</w:t>
            </w:r>
          </w:p>
        </w:tc>
        <w:tc>
          <w:tcPr>
            <w:tcW w:w="4820" w:type="dxa"/>
            <w:shd w:val="clear" w:color="auto" w:fill="auto"/>
          </w:tcPr>
          <w:p>
            <w:pPr>
              <w:spacing w:after="0" w:line="240" w:lineRule="auto"/>
              <w:rPr>
                <w:b/>
                <w:sz w:val="22"/>
              </w:rPr>
            </w:pPr>
            <w:r>
              <w:rPr>
                <w:b/>
                <w:sz w:val="22"/>
              </w:rPr>
              <w:t>Adı Soyadı</w:t>
            </w:r>
          </w:p>
        </w:tc>
        <w:tc>
          <w:tcPr>
            <w:tcW w:w="2410" w:type="dxa"/>
            <w:shd w:val="clear" w:color="auto" w:fill="auto"/>
          </w:tcPr>
          <w:p>
            <w:pPr>
              <w:spacing w:after="0" w:line="240" w:lineRule="auto"/>
              <w:rPr>
                <w:b/>
                <w:sz w:val="22"/>
              </w:rPr>
            </w:pPr>
            <w:r>
              <w:rPr>
                <w:b/>
                <w:sz w:val="22"/>
              </w:rPr>
              <w:t>Unvanı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tcPr>
          <w:p>
            <w:pPr>
              <w:spacing w:after="0" w:line="240" w:lineRule="auto"/>
              <w:rPr>
                <w:sz w:val="20"/>
              </w:rPr>
            </w:pPr>
            <w:r>
              <w:rPr>
                <w:sz w:val="20"/>
              </w:rPr>
              <w:t>Dilek SAKALLI</w:t>
            </w:r>
          </w:p>
        </w:tc>
        <w:tc>
          <w:tcPr>
            <w:tcW w:w="3089" w:type="dxa"/>
            <w:shd w:val="clear" w:color="auto" w:fill="auto"/>
          </w:tcPr>
          <w:p>
            <w:pPr>
              <w:spacing w:after="0" w:line="240" w:lineRule="auto"/>
              <w:rPr>
                <w:sz w:val="20"/>
              </w:rPr>
            </w:pPr>
            <w:r>
              <w:rPr>
                <w:sz w:val="20"/>
              </w:rPr>
              <w:t xml:space="preserve">Müdür </w:t>
            </w:r>
          </w:p>
        </w:tc>
        <w:tc>
          <w:tcPr>
            <w:tcW w:w="4820" w:type="dxa"/>
            <w:shd w:val="clear" w:color="auto" w:fill="auto"/>
          </w:tcPr>
          <w:p>
            <w:pPr>
              <w:spacing w:after="0" w:line="240" w:lineRule="auto"/>
              <w:rPr>
                <w:sz w:val="20"/>
              </w:rPr>
            </w:pPr>
            <w:r>
              <w:rPr>
                <w:sz w:val="20"/>
              </w:rPr>
              <w:t>Büşra Meryem YÜCE</w:t>
            </w:r>
          </w:p>
        </w:tc>
        <w:tc>
          <w:tcPr>
            <w:tcW w:w="2410" w:type="dxa"/>
            <w:shd w:val="clear" w:color="auto" w:fill="auto"/>
          </w:tcPr>
          <w:p>
            <w:pPr>
              <w:spacing w:after="0" w:line="240" w:lineRule="auto"/>
              <w:rPr>
                <w:sz w:val="20"/>
              </w:rPr>
            </w:pPr>
            <w:r>
              <w:rPr>
                <w:sz w:val="20"/>
              </w:rPr>
              <w:t>Öğretmen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tcPr>
          <w:p>
            <w:pPr>
              <w:spacing w:after="0" w:line="240" w:lineRule="auto"/>
              <w:rPr>
                <w:sz w:val="20"/>
              </w:rPr>
            </w:pPr>
            <w:r>
              <w:rPr>
                <w:sz w:val="20"/>
              </w:rPr>
              <w:t>Hacer UÇMAZ</w:t>
            </w:r>
          </w:p>
        </w:tc>
        <w:tc>
          <w:tcPr>
            <w:tcW w:w="3089" w:type="dxa"/>
            <w:shd w:val="clear" w:color="auto" w:fill="auto"/>
          </w:tcPr>
          <w:p>
            <w:pPr>
              <w:spacing w:after="0" w:line="240" w:lineRule="auto"/>
              <w:rPr>
                <w:sz w:val="20"/>
              </w:rPr>
            </w:pPr>
            <w:r>
              <w:rPr>
                <w:sz w:val="20"/>
              </w:rPr>
              <w:t>Öğretmen</w:t>
            </w:r>
          </w:p>
        </w:tc>
        <w:tc>
          <w:tcPr>
            <w:tcW w:w="4820" w:type="dxa"/>
            <w:shd w:val="clear" w:color="auto" w:fill="auto"/>
          </w:tcPr>
          <w:p>
            <w:pPr>
              <w:spacing w:after="0" w:line="240" w:lineRule="auto"/>
              <w:rPr>
                <w:sz w:val="20"/>
              </w:rPr>
            </w:pPr>
            <w:r>
              <w:rPr>
                <w:sz w:val="20"/>
              </w:rPr>
              <w:t>İklima DOĞRU</w:t>
            </w:r>
          </w:p>
        </w:tc>
        <w:tc>
          <w:tcPr>
            <w:tcW w:w="2410" w:type="dxa"/>
            <w:shd w:val="clear" w:color="auto" w:fill="auto"/>
          </w:tcPr>
          <w:p>
            <w:pPr>
              <w:spacing w:after="0" w:line="240" w:lineRule="auto"/>
              <w:rPr>
                <w:sz w:val="20"/>
              </w:rPr>
            </w:pPr>
            <w:r>
              <w:rPr>
                <w:sz w:val="20"/>
              </w:rPr>
              <w:t>Öğretmen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tcPr>
          <w:p>
            <w:pPr>
              <w:spacing w:after="0" w:line="240" w:lineRule="auto"/>
              <w:rPr>
                <w:sz w:val="20"/>
              </w:rPr>
            </w:pPr>
            <w:r>
              <w:rPr>
                <w:sz w:val="20"/>
              </w:rPr>
              <w:t>Nahide DEMİRCAN</w:t>
            </w:r>
          </w:p>
        </w:tc>
        <w:tc>
          <w:tcPr>
            <w:tcW w:w="3089" w:type="dxa"/>
            <w:shd w:val="clear" w:color="auto" w:fill="auto"/>
          </w:tcPr>
          <w:p>
            <w:pPr>
              <w:spacing w:after="0" w:line="240" w:lineRule="auto"/>
              <w:rPr>
                <w:sz w:val="18"/>
                <w:szCs w:val="18"/>
              </w:rPr>
            </w:pPr>
            <w:r>
              <w:rPr>
                <w:sz w:val="18"/>
                <w:szCs w:val="18"/>
              </w:rPr>
              <w:t>Okul Aile Birliği Başkanı</w:t>
            </w:r>
          </w:p>
        </w:tc>
        <w:tc>
          <w:tcPr>
            <w:tcW w:w="4820" w:type="dxa"/>
            <w:shd w:val="clear" w:color="auto" w:fill="auto"/>
          </w:tcPr>
          <w:p>
            <w:pPr>
              <w:spacing w:after="0" w:line="240" w:lineRule="auto"/>
              <w:rPr>
                <w:sz w:val="20"/>
              </w:rPr>
            </w:pPr>
            <w:r>
              <w:rPr>
                <w:sz w:val="20"/>
              </w:rPr>
              <w:t>Meltem KAPLAN</w:t>
            </w:r>
          </w:p>
        </w:tc>
        <w:tc>
          <w:tcPr>
            <w:tcW w:w="2410" w:type="dxa"/>
            <w:shd w:val="clear" w:color="auto" w:fill="auto"/>
          </w:tcPr>
          <w:p>
            <w:pPr>
              <w:spacing w:after="0" w:line="240" w:lineRule="auto"/>
              <w:rPr>
                <w:sz w:val="20"/>
              </w:rPr>
            </w:pPr>
            <w:r>
              <w:rPr>
                <w:sz w:val="20"/>
              </w:rPr>
              <w:t>Öğretmen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tcPr>
          <w:p>
            <w:pPr>
              <w:spacing w:after="0" w:line="240" w:lineRule="auto"/>
              <w:rPr>
                <w:sz w:val="20"/>
              </w:rPr>
            </w:pPr>
          </w:p>
        </w:tc>
        <w:tc>
          <w:tcPr>
            <w:tcW w:w="3089" w:type="dxa"/>
            <w:shd w:val="clear" w:color="auto" w:fill="auto"/>
          </w:tcPr>
          <w:p>
            <w:pPr>
              <w:spacing w:after="0" w:line="240" w:lineRule="auto"/>
              <w:rPr>
                <w:sz w:val="18"/>
                <w:szCs w:val="18"/>
              </w:rPr>
            </w:pPr>
            <w:r>
              <w:rPr>
                <w:sz w:val="18"/>
                <w:szCs w:val="18"/>
              </w:rPr>
              <w:t>Okul A.B.Başkan Yardımcısı</w:t>
            </w:r>
          </w:p>
        </w:tc>
        <w:tc>
          <w:tcPr>
            <w:tcW w:w="4820" w:type="dxa"/>
            <w:shd w:val="clear" w:color="auto" w:fill="auto"/>
          </w:tcPr>
          <w:p>
            <w:pPr>
              <w:spacing w:after="0" w:line="240" w:lineRule="auto"/>
              <w:rPr>
                <w:sz w:val="20"/>
              </w:rPr>
            </w:pPr>
          </w:p>
        </w:tc>
        <w:tc>
          <w:tcPr>
            <w:tcW w:w="2410" w:type="dxa"/>
            <w:shd w:val="clear" w:color="auto" w:fill="auto"/>
          </w:tcPr>
          <w:p>
            <w:pPr>
              <w:spacing w:after="0" w:line="240" w:lineRule="auto"/>
              <w:rPr>
                <w:sz w:val="20"/>
              </w:rPr>
            </w:pPr>
          </w:p>
        </w:tc>
      </w:tr>
    </w:tbl>
    <w:p>
      <w:pPr>
        <w:spacing w:after="0" w:line="240" w:lineRule="auto"/>
        <w:rPr>
          <w:b/>
        </w:rPr>
      </w:pPr>
    </w:p>
    <w:p>
      <w:pPr>
        <w:pStyle w:val="2"/>
        <w:rPr>
          <w:rFonts w:eastAsia="Calibri"/>
          <w:szCs w:val="24"/>
        </w:rPr>
      </w:pPr>
      <w:bookmarkStart w:id="12" w:name="_Toc529519448"/>
      <w:bookmarkStart w:id="13" w:name="_Toc416085126"/>
      <w:bookmarkStart w:id="14" w:name="_Toc413592934"/>
      <w:bookmarkStart w:id="15" w:name="_Toc535410963"/>
      <w:r>
        <w:t>BÖLÜM II</w:t>
      </w:r>
      <w:bookmarkEnd w:id="12"/>
      <w:bookmarkEnd w:id="13"/>
      <w:r>
        <w:t>:</w:t>
      </w:r>
      <w:bookmarkStart w:id="16" w:name="_Toc529519449"/>
      <w:bookmarkStart w:id="17" w:name="_Toc416085127"/>
      <w:r>
        <w:t xml:space="preserve"> </w:t>
      </w:r>
      <w:r>
        <w:rPr>
          <w:rFonts w:eastAsia="Calibri"/>
          <w:szCs w:val="24"/>
        </w:rPr>
        <w:t>DURUM ANALİZİ</w:t>
      </w:r>
      <w:bookmarkEnd w:id="14"/>
      <w:bookmarkEnd w:id="15"/>
      <w:bookmarkEnd w:id="16"/>
      <w:bookmarkEnd w:id="17"/>
    </w:p>
    <w:p>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pPr>
        <w:autoSpaceDE w:val="0"/>
        <w:autoSpaceDN w:val="0"/>
        <w:adjustRightInd w:val="0"/>
        <w:spacing w:after="0" w:line="240" w:lineRule="auto"/>
        <w:ind w:firstLine="708"/>
        <w:jc w:val="both"/>
        <w:rPr>
          <w:szCs w:val="24"/>
        </w:rPr>
      </w:pPr>
      <w:r>
        <w:rPr>
          <w:szCs w:val="24"/>
        </w:rPr>
        <w:t xml:space="preserve">Bu kapsamda okulumuzun kısa tanıtımı, okul künyesi ve temel istatistikleri, paydaş analizi ve görüşleri ile okulumuzun Güçlü         </w:t>
      </w:r>
    </w:p>
    <w:p>
      <w:pPr>
        <w:autoSpaceDE w:val="0"/>
        <w:autoSpaceDN w:val="0"/>
        <w:adjustRightInd w:val="0"/>
        <w:spacing w:after="0" w:line="240" w:lineRule="auto"/>
        <w:ind w:firstLine="708"/>
        <w:jc w:val="both"/>
        <w:rPr>
          <w:szCs w:val="24"/>
        </w:rPr>
      </w:pPr>
      <w:r>
        <w:rPr>
          <w:szCs w:val="24"/>
        </w:rPr>
        <w:t xml:space="preserve"> Zayıf Fırsat ve Tehditlerinin (GZFT) ele alındığı analize yer verilmiştir.</w:t>
      </w:r>
    </w:p>
    <w:bookmarkEnd w:id="10"/>
    <w:p>
      <w:pPr>
        <w:autoSpaceDE w:val="0"/>
        <w:autoSpaceDN w:val="0"/>
        <w:adjustRightInd w:val="0"/>
        <w:spacing w:after="0" w:line="240" w:lineRule="auto"/>
        <w:ind w:firstLine="708"/>
        <w:jc w:val="both"/>
        <w:rPr>
          <w:szCs w:val="24"/>
        </w:rPr>
      </w:pPr>
      <w:bookmarkStart w:id="18" w:name="_Toc416085128"/>
    </w:p>
    <w:bookmarkEnd w:id="18"/>
    <w:p>
      <w:pPr>
        <w:pStyle w:val="3"/>
      </w:pPr>
      <w:bookmarkStart w:id="19" w:name="_Toc535410964"/>
    </w:p>
    <w:p/>
    <w:p/>
    <w:p>
      <w:pPr>
        <w:pStyle w:val="3"/>
      </w:pPr>
    </w:p>
    <w:p>
      <w:pPr>
        <w:pStyle w:val="3"/>
      </w:pPr>
      <w:r>
        <w:rPr>
          <w:rFonts w:ascii="Times New Roman" w:hAnsi="Times New Roman"/>
          <w:b w:val="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8891270" cy="6668770"/>
            <wp:effectExtent l="0" t="0" r="0" b="0"/>
            <wp:wrapNone/>
            <wp:docPr id="4" name="Resim 4" descr="C:\Users\HP\Desktop\okul dısı foto\IMG-201812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C:\Users\HP\Desktop\okul dısı foto\IMG-20181212-WA0033.jpg"/>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colorTemperature colorTemp="6400"/>
                              </a14:imgEffect>
                            </a14:imgLayer>
                          </a14:imgProps>
                        </a:ext>
                        <a:ext uri="{28A0092B-C50C-407E-A947-70E740481C1C}">
                          <a14:useLocalDpi xmlns:a14="http://schemas.microsoft.com/office/drawing/2010/main" val="0"/>
                        </a:ext>
                      </a:extLst>
                    </a:blip>
                    <a:srcRect/>
                    <a:stretch>
                      <a:fillRect/>
                    </a:stretch>
                  </pic:blipFill>
                  <pic:spPr>
                    <a:xfrm>
                      <a:off x="0" y="0"/>
                      <a:ext cx="8891270" cy="6668453"/>
                    </a:xfrm>
                    <a:prstGeom prst="rect">
                      <a:avLst/>
                    </a:prstGeom>
                    <a:noFill/>
                    <a:ln>
                      <a:noFill/>
                    </a:ln>
                    <a:effectLst>
                      <a:reflection blurRad="1270000" stA="0" endPos="64000" dist="1270000" dir="5400000" sy="-100000" algn="bl" rotWithShape="0"/>
                      <a:softEdge rad="1270000"/>
                    </a:effectLst>
                  </pic:spPr>
                </pic:pic>
              </a:graphicData>
            </a:graphic>
          </wp:anchor>
        </w:drawing>
      </w:r>
    </w:p>
    <w:p>
      <w:pPr>
        <w:pStyle w:val="3"/>
      </w:pPr>
      <w:r>
        <w:t xml:space="preserve">Okulun Kısa Tanıtımı </w:t>
      </w:r>
      <w:bookmarkEnd w:id="19"/>
    </w:p>
    <w:p>
      <w:pPr>
        <w:tabs>
          <w:tab w:val="left" w:pos="405"/>
          <w:tab w:val="left" w:pos="2790"/>
        </w:tabs>
        <w:jc w:val="both"/>
        <w:rPr>
          <w:rFonts w:ascii="Times New Roman" w:hAnsi="Times New Roman"/>
          <w:szCs w:val="24"/>
          <w:lang w:val="en-US"/>
        </w:rPr>
      </w:pPr>
      <w:r>
        <w:rPr>
          <w:rFonts w:ascii="Times New Roman" w:hAnsi="Times New Roman"/>
          <w:szCs w:val="24"/>
          <w:lang w:val="en-US"/>
        </w:rPr>
        <w:t xml:space="preserve">               Okulumuz 2017 yılının Aralık ayında 2 Öğretmen ve 54 (Ellidört) öğrenci ile  Eğitim-Öğretime başlamıştır.</w:t>
      </w:r>
    </w:p>
    <w:p>
      <w:pPr>
        <w:tabs>
          <w:tab w:val="left" w:pos="2790"/>
        </w:tabs>
        <w:jc w:val="both"/>
        <w:rPr>
          <w:rFonts w:ascii="Times New Roman" w:hAnsi="Times New Roman"/>
          <w:szCs w:val="24"/>
          <w:lang w:val="en-US"/>
        </w:rPr>
      </w:pPr>
      <w:r>
        <w:rPr>
          <w:rFonts w:ascii="Times New Roman" w:hAnsi="Times New Roman"/>
          <w:szCs w:val="24"/>
          <w:lang w:val="en-US"/>
        </w:rPr>
        <w:t>2018 yılının Şubat ayında iki şube daha eklenerek toplam 1 Müdür, 1 Müdür yardımcısı, 1 iş-kur personeli, 4(dört) Öğretmen ve 4(dört)şube ile Eğitim-Öğretim yılına devam edilmiştir. Okulumuz tekli eğitim yapmaktadır.  36-72 Aylık çocuklar  eğitim almaktadır. Rehber öğretmen kadrosu mevcut değildir. Ayrıca idare odaları, memur odası, mutfak, yemekhane ve  çok amaçlı bir salon mevcuttur. Okulumuzun mevcut sınıf sayısı 8 dersliktir.</w:t>
      </w:r>
    </w:p>
    <w:p>
      <w:pPr>
        <w:tabs>
          <w:tab w:val="left" w:pos="2790"/>
        </w:tabs>
        <w:jc w:val="both"/>
        <w:rPr>
          <w:rFonts w:ascii="Times New Roman" w:hAnsi="Times New Roman"/>
          <w:szCs w:val="24"/>
          <w:lang w:val="en-US"/>
        </w:rPr>
      </w:pPr>
      <w:r>
        <w:rPr>
          <w:rFonts w:ascii="Times New Roman" w:hAnsi="Times New Roman"/>
          <w:szCs w:val="24"/>
          <w:lang w:val="en-US"/>
        </w:rPr>
        <w:t xml:space="preserve">              2018-2019 Eğitim-Öğretim yılında toplam 4(dört) Öğretmen ve 4(dört)şube 91 Öğrenci 1 Müdür1,1 İş-Kur personeli ile Eğitim-Öğretim yılına başlamıştır. Okulumuz geniş bahçesi, fen ve matematik etkinlikleri uygulama bahçeleri, bahçe oyuncakları grubu ve öğrencilerimizin fiziksel gelişimlerine yardımcı kum havuzu bulunmaktadır. Kamera sistemi, hırsız alarmı, yangın alarmı,Telefon santral sistemi mevcuttur.</w:t>
      </w:r>
    </w:p>
    <w:p>
      <w:pPr>
        <w:tabs>
          <w:tab w:val="left" w:pos="2790"/>
        </w:tabs>
        <w:jc w:val="both"/>
        <w:rPr>
          <w:rFonts w:ascii="Times New Roman" w:hAnsi="Times New Roman"/>
          <w:szCs w:val="24"/>
          <w:lang w:val="en-US"/>
        </w:rPr>
      </w:pPr>
      <w:r>
        <w:rPr>
          <w:rFonts w:ascii="Times New Roman" w:hAnsi="Times New Roman"/>
          <w:szCs w:val="24"/>
          <w:lang w:val="en-US"/>
        </w:rPr>
        <w:t xml:space="preserve">              Okulumuz Beyaz Bayrak Projesi’ne katılmış olup 29/09/2018 tarihinde Beyaz Bayrak almaya hak kazanmıştır.</w:t>
      </w:r>
    </w:p>
    <w:p>
      <w:pPr>
        <w:tabs>
          <w:tab w:val="left" w:pos="2790"/>
        </w:tabs>
        <w:jc w:val="both"/>
        <w:rPr>
          <w:rFonts w:ascii="Times New Roman" w:hAnsi="Times New Roman"/>
          <w:szCs w:val="24"/>
          <w:lang w:val="en-US"/>
        </w:rPr>
      </w:pPr>
      <w:r>
        <w:rPr>
          <w:rFonts w:ascii="Times New Roman" w:hAnsi="Times New Roman"/>
          <w:szCs w:val="24"/>
          <w:lang w:val="en-US"/>
        </w:rPr>
        <w:t xml:space="preserve">               Beslenme Dostu Okul Programı kapsamında okulumuz 16 /05/2019 tarihinde    belgeyi almaya hak kazanmıştır.</w:t>
      </w:r>
    </w:p>
    <w:p>
      <w:pPr>
        <w:tabs>
          <w:tab w:val="left" w:pos="2790"/>
        </w:tabs>
        <w:rPr>
          <w:rFonts w:ascii="Times New Roman" w:hAnsi="Times New Roman"/>
          <w:b/>
          <w:szCs w:val="24"/>
          <w:u w:val="single"/>
          <w:lang w:val="en-US"/>
        </w:rPr>
      </w:pPr>
      <w:r>
        <w:rPr>
          <w:rFonts w:ascii="Times New Roman" w:hAnsi="Times New Roman"/>
          <w:b/>
          <w:szCs w:val="24"/>
          <w:u w:val="single"/>
          <w:lang w:val="en-US"/>
        </w:rPr>
        <w:t xml:space="preserve"> Okulumuza ismi verilen şehidimiz ile ilgili bilgi:</w:t>
      </w:r>
    </w:p>
    <w:p>
      <w:pPr>
        <w:jc w:val="center"/>
        <w:rPr>
          <w:rFonts w:ascii="Times New Roman" w:hAnsi="Times New Roman"/>
          <w:b/>
          <w:szCs w:val="24"/>
        </w:rPr>
      </w:pPr>
      <w:r>
        <w:rPr>
          <w:rFonts w:ascii="Times New Roman" w:hAnsi="Times New Roman"/>
          <w:b/>
          <w:szCs w:val="24"/>
        </w:rPr>
        <w:t>KORE SAVAŞI KAHRAMANI ŞEHİT TOPÇU ÜSTEĞMEN MEHMET GÜNENÇ</w:t>
      </w:r>
    </w:p>
    <w:p>
      <w:pPr>
        <w:jc w:val="center"/>
        <w:rPr>
          <w:rFonts w:ascii="Times New Roman" w:hAnsi="Times New Roman"/>
          <w:szCs w:val="24"/>
        </w:rPr>
      </w:pPr>
      <w:r>
        <w:rPr>
          <w:rFonts w:ascii="Times New Roman" w:hAnsi="Times New Roman"/>
          <w:szCs w:val="24"/>
        </w:rPr>
        <w:t>22-23 Nisan 1951 gecesi ileri gözetleyici Mehmet GÜNENÇ telsiz başında topçuya ateş tanzim ettiriyordu.</w:t>
      </w:r>
    </w:p>
    <w:p>
      <w:pPr>
        <w:jc w:val="center"/>
        <w:rPr>
          <w:rFonts w:ascii="Times New Roman" w:hAnsi="Times New Roman"/>
          <w:szCs w:val="24"/>
        </w:rPr>
      </w:pPr>
      <w:r>
        <w:rPr>
          <w:rFonts w:ascii="Times New Roman" w:hAnsi="Times New Roman"/>
          <w:szCs w:val="24"/>
        </w:rPr>
        <w:t>Sabaha karşı bulunduğu tepe düşman tarafından sarılınca, arkadaki Türk Topçu karargâhı ile telsizdeki şu konuşması duyuldu.</w:t>
      </w:r>
    </w:p>
    <w:p>
      <w:pPr>
        <w:jc w:val="center"/>
        <w:rPr>
          <w:rFonts w:ascii="Times New Roman" w:hAnsi="Times New Roman"/>
          <w:szCs w:val="24"/>
        </w:rPr>
      </w:pPr>
      <w:r>
        <w:rPr>
          <w:rFonts w:ascii="Times New Roman" w:hAnsi="Times New Roman"/>
          <w:szCs w:val="24"/>
        </w:rPr>
        <w:t>“Sarıldık, düşman içimizde. Sürülerle geliyorlar. Yaralandım ama kıymeti yok. Bulunduğum koordinatlara ateş edin. Zararı yok bizde ölelim. Bizi onlara teslim etmeyin… VATAN SAĞOLSUN!</w:t>
      </w:r>
    </w:p>
    <w:p>
      <w:pPr>
        <w:jc w:val="center"/>
        <w:rPr>
          <w:rFonts w:ascii="Times New Roman" w:hAnsi="Times New Roman"/>
          <w:szCs w:val="24"/>
        </w:rPr>
      </w:pPr>
      <w:r>
        <w:rPr>
          <w:rFonts w:ascii="Times New Roman" w:hAnsi="Times New Roman"/>
          <w:szCs w:val="24"/>
        </w:rPr>
        <w:t>Bandırma’lı kahraman Topçu Üsteğmen Mehmet GÜNENÇ’in şehit olmadan önceki son sözleri böyleydi…</w:t>
      </w:r>
    </w:p>
    <w:p>
      <w:pPr>
        <w:tabs>
          <w:tab w:val="left" w:pos="2790"/>
        </w:tabs>
        <w:rPr>
          <w:rFonts w:ascii="Times New Roman" w:hAnsi="Times New Roman"/>
          <w:b/>
          <w:szCs w:val="24"/>
          <w:u w:val="single"/>
        </w:rPr>
      </w:pPr>
      <w:r>
        <w:rPr>
          <w:rFonts w:ascii="Times New Roman" w:hAnsi="Times New Roman"/>
          <w:b/>
          <w:szCs w:val="24"/>
          <w:u w:val="single"/>
          <w:lang w:val="en-US"/>
        </w:rPr>
        <w:t xml:space="preserve">Not: </w:t>
      </w:r>
      <w:r>
        <w:rPr>
          <w:rFonts w:ascii="Times New Roman" w:hAnsi="Times New Roman"/>
          <w:b/>
          <w:szCs w:val="24"/>
          <w:u w:val="single"/>
        </w:rPr>
        <w:t>Okulumuz 1986  yılından 2016 yılına kadar Şehit Mehmet Gönenç ilkokulu  olarak faaliyette iken 2017 yılında anaokuluna dönüştürülmüştür.</w:t>
      </w:r>
    </w:p>
    <w:p>
      <w:pPr>
        <w:rPr>
          <w:b/>
          <w:i/>
        </w:rPr>
      </w:pPr>
    </w:p>
    <w:p>
      <w:pPr>
        <w:pStyle w:val="3"/>
      </w:pPr>
      <w:bookmarkStart w:id="20" w:name="_Toc535410965"/>
      <w:bookmarkStart w:id="21" w:name="_Toc416085130"/>
    </w:p>
    <w:p>
      <w:pPr>
        <w:pStyle w:val="3"/>
      </w:pPr>
      <w:r>
        <w:t>Okulun Mevcut Durumu: Temel İstatistikler</w:t>
      </w:r>
      <w:bookmarkEnd w:id="20"/>
    </w:p>
    <w:p>
      <w:pPr>
        <w:pStyle w:val="4"/>
      </w:pPr>
      <w:r>
        <w:t>Okul Künyesi</w:t>
      </w:r>
    </w:p>
    <w:bookmarkEnd w:id="21"/>
    <w:p>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pPr>
        <w:autoSpaceDE w:val="0"/>
        <w:autoSpaceDN w:val="0"/>
        <w:adjustRightInd w:val="0"/>
        <w:spacing w:after="0" w:line="240" w:lineRule="auto"/>
        <w:ind w:firstLine="708"/>
        <w:jc w:val="both"/>
        <w:rPr>
          <w:szCs w:val="24"/>
        </w:rPr>
      </w:pPr>
    </w:p>
    <w:p>
      <w:pPr>
        <w:autoSpaceDE w:val="0"/>
        <w:autoSpaceDN w:val="0"/>
        <w:adjustRightInd w:val="0"/>
        <w:spacing w:after="0" w:line="240" w:lineRule="auto"/>
        <w:jc w:val="both"/>
        <w:rPr>
          <w:b/>
          <w:szCs w:val="24"/>
        </w:rPr>
      </w:pPr>
      <w:r>
        <w:rPr>
          <w:b/>
          <w:szCs w:val="24"/>
        </w:rPr>
        <w:t xml:space="preserve">Temel Bilgiler Tablosu- Okul Künyesi </w:t>
      </w:r>
    </w:p>
    <w:tbl>
      <w:tblPr>
        <w:tblStyle w:val="12"/>
        <w:tblW w:w="4934" w:type="pct"/>
        <w:tblInd w:w="0" w:type="dxa"/>
        <w:tblLayout w:type="fixed"/>
        <w:tblCellMar>
          <w:top w:w="0" w:type="dxa"/>
          <w:left w:w="70" w:type="dxa"/>
          <w:bottom w:w="0" w:type="dxa"/>
          <w:right w:w="70" w:type="dxa"/>
        </w:tblCellMar>
      </w:tblPr>
      <w:tblGrid>
        <w:gridCol w:w="1954"/>
        <w:gridCol w:w="1216"/>
        <w:gridCol w:w="1916"/>
        <w:gridCol w:w="2018"/>
        <w:gridCol w:w="1672"/>
        <w:gridCol w:w="1176"/>
        <w:gridCol w:w="2505"/>
        <w:gridCol w:w="2058"/>
      </w:tblGrid>
      <w:tr>
        <w:tblPrEx>
          <w:tblCellMar>
            <w:top w:w="0" w:type="dxa"/>
            <w:left w:w="70" w:type="dxa"/>
            <w:bottom w:w="0" w:type="dxa"/>
            <w:right w:w="70" w:type="dxa"/>
          </w:tblCellMar>
        </w:tblPrEx>
        <w:trPr>
          <w:trHeight w:val="452" w:hRule="atLeast"/>
        </w:trPr>
        <w:tc>
          <w:tcPr>
            <w:tcW w:w="2447" w:type="pct"/>
            <w:gridSpan w:val="4"/>
            <w:tcBorders>
              <w:top w:val="single" w:color="000066" w:sz="8" w:space="0"/>
              <w:left w:val="single" w:color="auto" w:sz="8" w:space="0"/>
              <w:bottom w:val="single" w:color="000066" w:sz="8" w:space="0"/>
              <w:right w:val="single" w:color="000066" w:sz="8" w:space="0"/>
            </w:tcBorders>
            <w:shd w:val="clear" w:color="auto" w:fill="auto"/>
            <w:noWrap/>
            <w:vAlign w:val="center"/>
          </w:tcPr>
          <w:p>
            <w:r>
              <w:t xml:space="preserve">İli: </w:t>
            </w:r>
            <w:r>
              <w:rPr>
                <w:szCs w:val="24"/>
              </w:rPr>
              <w:t>ANKARA</w:t>
            </w:r>
          </w:p>
        </w:tc>
        <w:tc>
          <w:tcPr>
            <w:tcW w:w="2553" w:type="pct"/>
            <w:gridSpan w:val="4"/>
            <w:tcBorders>
              <w:top w:val="single" w:color="000066" w:sz="8" w:space="0"/>
              <w:left w:val="nil"/>
              <w:bottom w:val="single" w:color="000066" w:sz="8" w:space="0"/>
              <w:right w:val="single" w:color="000000" w:sz="8" w:space="0"/>
            </w:tcBorders>
            <w:shd w:val="clear" w:color="auto" w:fill="auto"/>
            <w:vAlign w:val="center"/>
          </w:tcPr>
          <w:p>
            <w:r>
              <w:rPr>
                <w:b/>
              </w:rPr>
              <w:t>İlçesi:</w:t>
            </w:r>
            <w:r>
              <w:t xml:space="preserve"> POLATLI</w:t>
            </w: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r>
              <w:rPr>
                <w:b/>
                <w:sz w:val="20"/>
              </w:rPr>
              <w:t>Adres:</w:t>
            </w:r>
            <w:r>
              <w:rPr>
                <w:sz w:val="20"/>
              </w:rPr>
              <w:t xml:space="preserve"> </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sz w:val="20"/>
              </w:rPr>
            </w:pPr>
            <w:r>
              <w:rPr>
                <w:sz w:val="20"/>
              </w:rPr>
              <w:t>Şentepe Mahallesi Can Sokak No:3/1</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sz w:val="20"/>
              </w:rPr>
            </w:pPr>
            <w:r>
              <w:rPr>
                <w:b/>
                <w:sz w:val="20"/>
              </w:rPr>
              <w:t>Coğrafi Konum (link):</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20"/>
                <w:highlight w:val="yellow"/>
              </w:rPr>
            </w:pPr>
            <w:r>
              <w:fldChar w:fldCharType="begin"/>
            </w:r>
            <w:r>
              <w:instrText xml:space="preserve"> HYPERLINK "http://sehitmehmetgunencanaokulu.meb.k12.tr/tema/harita.php" </w:instrText>
            </w:r>
            <w:r>
              <w:fldChar w:fldCharType="separate"/>
            </w:r>
            <w:r>
              <w:rPr>
                <w:rStyle w:val="24"/>
                <w:sz w:val="20"/>
              </w:rPr>
              <w:t>sehitmehmetgunencanaokuluadres</w:t>
            </w:r>
            <w:r>
              <w:rPr>
                <w:rStyle w:val="24"/>
                <w:sz w:val="20"/>
              </w:rPr>
              <w:fldChar w:fldCharType="end"/>
            </w:r>
            <w:r>
              <w:rPr>
                <w:sz w:val="20"/>
              </w:rPr>
              <w:t>link</w:t>
            </w: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 xml:space="preserve">Telefon Numarası: </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sz w:val="20"/>
              </w:rPr>
            </w:pPr>
            <w:r>
              <w:rPr>
                <w:sz w:val="20"/>
              </w:rPr>
              <w:t>0312 624 31 80 </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b/>
                <w:sz w:val="20"/>
              </w:rPr>
            </w:pPr>
            <w:r>
              <w:rPr>
                <w:b/>
                <w:sz w:val="20"/>
              </w:rPr>
              <w:t>Faks Numarası:</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20"/>
              </w:rPr>
            </w:pPr>
            <w:r>
              <w:rPr>
                <w:sz w:val="20"/>
              </w:rPr>
              <w:t>-</w:t>
            </w: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e- Posta Adresi:</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b/>
                <w:sz w:val="20"/>
              </w:rPr>
            </w:pPr>
            <w:r>
              <w:rPr>
                <w:sz w:val="20"/>
              </w:rPr>
              <w:t>760620@meb.k12.tr </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b/>
                <w:sz w:val="20"/>
              </w:rPr>
            </w:pPr>
            <w:r>
              <w:rPr>
                <w:b/>
                <w:sz w:val="20"/>
              </w:rPr>
              <w:t>Web sayfası adresi:</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20"/>
              </w:rPr>
            </w:pPr>
            <w:r>
              <w:rPr>
                <w:sz w:val="20"/>
              </w:rPr>
              <w:t>sehitmehmetgunencanaokulu.meb.k12.tr</w:t>
            </w: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Kurum Kodu:</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sz w:val="20"/>
              </w:rPr>
            </w:pPr>
            <w:r>
              <w:rPr>
                <w:sz w:val="20"/>
              </w:rPr>
              <w:t>760620</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sz w:val="20"/>
              </w:rPr>
            </w:pPr>
            <w:r>
              <w:rPr>
                <w:b/>
                <w:sz w:val="20"/>
              </w:rPr>
              <w:t>Öğretim Şekli:</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20"/>
              </w:rPr>
            </w:pPr>
            <w:r>
              <w:rPr>
                <w:sz w:val="20"/>
              </w:rPr>
              <w:t>Tekli Eğitim</w:t>
            </w:r>
          </w:p>
        </w:tc>
      </w:tr>
      <w:tr>
        <w:tblPrEx>
          <w:tblCellMar>
            <w:top w:w="0" w:type="dxa"/>
            <w:left w:w="70" w:type="dxa"/>
            <w:bottom w:w="0" w:type="dxa"/>
            <w:right w:w="70" w:type="dxa"/>
          </w:tblCellMar>
        </w:tblPrEx>
        <w:trPr>
          <w:trHeight w:val="402" w:hRule="atLeast"/>
        </w:trPr>
        <w:tc>
          <w:tcPr>
            <w:tcW w:w="2447" w:type="pct"/>
            <w:gridSpan w:val="4"/>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r>
              <w:rPr>
                <w:b/>
                <w:sz w:val="20"/>
              </w:rPr>
              <w:t>Okulun Hizmete Giriş Tarihi : 2017</w:t>
            </w:r>
          </w:p>
        </w:tc>
        <w:tc>
          <w:tcPr>
            <w:tcW w:w="981" w:type="pct"/>
            <w:gridSpan w:val="2"/>
            <w:tcBorders>
              <w:top w:val="single" w:color="000066" w:sz="8" w:space="0"/>
              <w:left w:val="nil"/>
              <w:bottom w:val="single" w:color="000066" w:sz="8" w:space="0"/>
              <w:right w:val="single" w:color="000000" w:sz="8" w:space="0"/>
            </w:tcBorders>
            <w:shd w:val="clear" w:color="auto" w:fill="auto"/>
            <w:noWrap/>
            <w:vAlign w:val="center"/>
          </w:tcPr>
          <w:p>
            <w:pPr>
              <w:rPr>
                <w:b/>
                <w:sz w:val="20"/>
              </w:rPr>
            </w:pPr>
            <w:r>
              <w:rPr>
                <w:b/>
                <w:sz w:val="20"/>
              </w:rPr>
              <w:t xml:space="preserve">Toplam Çalışan Sayısı </w:t>
            </w:r>
          </w:p>
        </w:tc>
        <w:tc>
          <w:tcPr>
            <w:tcW w:w="1572" w:type="pct"/>
            <w:gridSpan w:val="2"/>
            <w:tcBorders>
              <w:top w:val="single" w:color="000066" w:sz="8" w:space="0"/>
              <w:left w:val="nil"/>
              <w:bottom w:val="single" w:color="000066" w:sz="8" w:space="0"/>
              <w:right w:val="single" w:color="000000" w:sz="8" w:space="0"/>
            </w:tcBorders>
            <w:shd w:val="clear" w:color="auto" w:fill="auto"/>
            <w:vAlign w:val="center"/>
          </w:tcPr>
          <w:p>
            <w:pPr>
              <w:rPr>
                <w:sz w:val="20"/>
              </w:rPr>
            </w:pPr>
            <w:r>
              <w:rPr>
                <w:sz w:val="20"/>
              </w:rPr>
              <w:t>10</w:t>
            </w:r>
          </w:p>
        </w:tc>
      </w:tr>
      <w:tr>
        <w:tblPrEx>
          <w:tblCellMar>
            <w:top w:w="0" w:type="dxa"/>
            <w:left w:w="70" w:type="dxa"/>
            <w:bottom w:w="0" w:type="dxa"/>
            <w:right w:w="70" w:type="dxa"/>
          </w:tblCellMar>
        </w:tblPrEx>
        <w:trPr>
          <w:trHeight w:val="20" w:hRule="atLeast"/>
        </w:trPr>
        <w:tc>
          <w:tcPr>
            <w:tcW w:w="673" w:type="pct"/>
            <w:vMerge w:val="restar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Öğrenci Sayısı:</w:t>
            </w:r>
          </w:p>
        </w:tc>
        <w:tc>
          <w:tcPr>
            <w:tcW w:w="419"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Kız</w:t>
            </w:r>
          </w:p>
        </w:tc>
        <w:tc>
          <w:tcPr>
            <w:tcW w:w="1355" w:type="pct"/>
            <w:gridSpan w:val="2"/>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54</w:t>
            </w:r>
          </w:p>
        </w:tc>
        <w:tc>
          <w:tcPr>
            <w:tcW w:w="576" w:type="pct"/>
            <w:vMerge w:val="restart"/>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b/>
                <w:sz w:val="20"/>
              </w:rPr>
            </w:pPr>
            <w:r>
              <w:rPr>
                <w:b/>
                <w:sz w:val="20"/>
              </w:rPr>
              <w:t>Öğretmen Sayısı</w:t>
            </w:r>
          </w:p>
        </w:tc>
        <w:tc>
          <w:tcPr>
            <w:tcW w:w="405" w:type="pct"/>
            <w:tcBorders>
              <w:top w:val="single" w:color="000066" w:sz="8" w:space="0"/>
              <w:left w:val="single" w:color="000066" w:sz="8" w:space="0"/>
              <w:bottom w:val="nil"/>
              <w:right w:val="single" w:color="000066" w:sz="8" w:space="0"/>
            </w:tcBorders>
            <w:shd w:val="clear" w:color="auto" w:fill="auto"/>
            <w:vAlign w:val="center"/>
          </w:tcPr>
          <w:p>
            <w:pPr>
              <w:rPr>
                <w:sz w:val="20"/>
              </w:rPr>
            </w:pPr>
            <w:r>
              <w:rPr>
                <w:sz w:val="20"/>
              </w:rPr>
              <w:t>Kadın</w:t>
            </w:r>
          </w:p>
        </w:tc>
        <w:tc>
          <w:tcPr>
            <w:tcW w:w="1572" w:type="pct"/>
            <w:gridSpan w:val="2"/>
            <w:tcBorders>
              <w:top w:val="single" w:color="000066" w:sz="8" w:space="0"/>
              <w:left w:val="single" w:color="000066" w:sz="8" w:space="0"/>
              <w:bottom w:val="nil"/>
              <w:right w:val="single" w:color="000000" w:sz="8" w:space="0"/>
            </w:tcBorders>
            <w:shd w:val="clear" w:color="auto" w:fill="auto"/>
            <w:vAlign w:val="center"/>
          </w:tcPr>
          <w:p>
            <w:pPr>
              <w:rPr>
                <w:sz w:val="20"/>
              </w:rPr>
            </w:pPr>
            <w:r>
              <w:rPr>
                <w:sz w:val="20"/>
              </w:rPr>
              <w:t>10</w:t>
            </w:r>
          </w:p>
        </w:tc>
      </w:tr>
      <w:tr>
        <w:tblPrEx>
          <w:tblCellMar>
            <w:top w:w="0" w:type="dxa"/>
            <w:left w:w="70" w:type="dxa"/>
            <w:bottom w:w="0" w:type="dxa"/>
            <w:right w:w="70" w:type="dxa"/>
          </w:tblCellMar>
        </w:tblPrEx>
        <w:trPr>
          <w:trHeight w:val="20" w:hRule="atLeast"/>
        </w:trPr>
        <w:tc>
          <w:tcPr>
            <w:tcW w:w="673" w:type="pct"/>
            <w:vMerge w:val="continue"/>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p>
        </w:tc>
        <w:tc>
          <w:tcPr>
            <w:tcW w:w="419"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Erkek</w:t>
            </w:r>
          </w:p>
        </w:tc>
        <w:tc>
          <w:tcPr>
            <w:tcW w:w="1355" w:type="pct"/>
            <w:gridSpan w:val="2"/>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64</w:t>
            </w:r>
          </w:p>
        </w:tc>
        <w:tc>
          <w:tcPr>
            <w:tcW w:w="576" w:type="pct"/>
            <w:vMerge w:val="continue"/>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sz w:val="20"/>
              </w:rPr>
            </w:pPr>
          </w:p>
        </w:tc>
        <w:tc>
          <w:tcPr>
            <w:tcW w:w="405" w:type="pct"/>
            <w:tcBorders>
              <w:top w:val="single" w:color="000066" w:sz="8" w:space="0"/>
              <w:left w:val="single" w:color="000066" w:sz="8" w:space="0"/>
              <w:bottom w:val="nil"/>
              <w:right w:val="single" w:color="000066" w:sz="8" w:space="0"/>
            </w:tcBorders>
            <w:shd w:val="clear" w:color="auto" w:fill="auto"/>
            <w:vAlign w:val="center"/>
          </w:tcPr>
          <w:p>
            <w:pPr>
              <w:rPr>
                <w:sz w:val="20"/>
              </w:rPr>
            </w:pPr>
            <w:r>
              <w:rPr>
                <w:sz w:val="20"/>
              </w:rPr>
              <w:t>Erkek</w:t>
            </w:r>
          </w:p>
        </w:tc>
        <w:tc>
          <w:tcPr>
            <w:tcW w:w="1572" w:type="pct"/>
            <w:gridSpan w:val="2"/>
            <w:tcBorders>
              <w:top w:val="single" w:color="000066" w:sz="8" w:space="0"/>
              <w:left w:val="single" w:color="000066" w:sz="8" w:space="0"/>
              <w:bottom w:val="nil"/>
              <w:right w:val="single" w:color="000000" w:sz="8" w:space="0"/>
            </w:tcBorders>
            <w:shd w:val="clear" w:color="auto" w:fill="auto"/>
            <w:vAlign w:val="center"/>
          </w:tcPr>
          <w:p>
            <w:pPr>
              <w:rPr>
                <w:sz w:val="20"/>
              </w:rPr>
            </w:pPr>
            <w:r>
              <w:rPr>
                <w:sz w:val="20"/>
              </w:rPr>
              <w:t>0</w:t>
            </w:r>
          </w:p>
        </w:tc>
      </w:tr>
      <w:tr>
        <w:tblPrEx>
          <w:tblCellMar>
            <w:top w:w="0" w:type="dxa"/>
            <w:left w:w="70" w:type="dxa"/>
            <w:bottom w:w="0" w:type="dxa"/>
            <w:right w:w="70" w:type="dxa"/>
          </w:tblCellMar>
        </w:tblPrEx>
        <w:trPr>
          <w:trHeight w:val="20" w:hRule="atLeast"/>
        </w:trPr>
        <w:tc>
          <w:tcPr>
            <w:tcW w:w="673" w:type="pct"/>
            <w:vMerge w:val="continue"/>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p>
        </w:tc>
        <w:tc>
          <w:tcPr>
            <w:tcW w:w="419"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b/>
                <w:sz w:val="20"/>
              </w:rPr>
            </w:pPr>
            <w:r>
              <w:rPr>
                <w:b/>
                <w:sz w:val="20"/>
              </w:rPr>
              <w:t>Toplam</w:t>
            </w:r>
          </w:p>
        </w:tc>
        <w:tc>
          <w:tcPr>
            <w:tcW w:w="1355" w:type="pct"/>
            <w:gridSpan w:val="2"/>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118</w:t>
            </w:r>
          </w:p>
        </w:tc>
        <w:tc>
          <w:tcPr>
            <w:tcW w:w="576" w:type="pct"/>
            <w:vMerge w:val="continue"/>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sz w:val="20"/>
              </w:rPr>
            </w:pPr>
          </w:p>
        </w:tc>
        <w:tc>
          <w:tcPr>
            <w:tcW w:w="40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b/>
                <w:sz w:val="20"/>
              </w:rPr>
            </w:pPr>
            <w:r>
              <w:rPr>
                <w:b/>
                <w:sz w:val="20"/>
              </w:rPr>
              <w:t>Toplam</w:t>
            </w:r>
          </w:p>
        </w:tc>
        <w:tc>
          <w:tcPr>
            <w:tcW w:w="1572" w:type="pct"/>
            <w:gridSpan w:val="2"/>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10</w:t>
            </w:r>
          </w:p>
        </w:tc>
      </w:tr>
      <w:tr>
        <w:tblPrEx>
          <w:tblCellMar>
            <w:top w:w="0" w:type="dxa"/>
            <w:left w:w="70" w:type="dxa"/>
            <w:bottom w:w="0" w:type="dxa"/>
            <w:right w:w="70" w:type="dxa"/>
          </w:tblCellMar>
        </w:tblPrEx>
        <w:trPr>
          <w:trHeight w:val="20" w:hRule="atLeast"/>
        </w:trPr>
        <w:tc>
          <w:tcPr>
            <w:tcW w:w="1752" w:type="pct"/>
            <w:gridSpan w:val="3"/>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Derslik Başına Düşen Öğrenci Sayısı</w:t>
            </w:r>
          </w:p>
        </w:tc>
        <w:tc>
          <w:tcPr>
            <w:tcW w:w="69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:20</w:t>
            </w:r>
          </w:p>
        </w:tc>
        <w:tc>
          <w:tcPr>
            <w:tcW w:w="1844" w:type="pct"/>
            <w:gridSpan w:val="3"/>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sz w:val="20"/>
              </w:rPr>
            </w:pPr>
            <w:r>
              <w:rPr>
                <w:rFonts w:cs="Calibri"/>
                <w:b/>
                <w:bCs/>
                <w:color w:val="000000"/>
                <w:sz w:val="20"/>
                <w:szCs w:val="24"/>
              </w:rPr>
              <w:t>Şube Başına Düşen Öğrenci Sayısı</w:t>
            </w:r>
          </w:p>
        </w:tc>
        <w:tc>
          <w:tcPr>
            <w:tcW w:w="709" w:type="pct"/>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:20</w:t>
            </w:r>
          </w:p>
        </w:tc>
      </w:tr>
      <w:tr>
        <w:tblPrEx>
          <w:tblCellMar>
            <w:top w:w="0" w:type="dxa"/>
            <w:left w:w="70" w:type="dxa"/>
            <w:bottom w:w="0" w:type="dxa"/>
            <w:right w:w="70" w:type="dxa"/>
          </w:tblCellMar>
        </w:tblPrEx>
        <w:trPr>
          <w:trHeight w:val="20" w:hRule="atLeast"/>
        </w:trPr>
        <w:tc>
          <w:tcPr>
            <w:tcW w:w="1752" w:type="pct"/>
            <w:gridSpan w:val="3"/>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rFonts w:cs="Calibri"/>
                <w:b/>
                <w:bCs/>
                <w:color w:val="000000"/>
                <w:sz w:val="20"/>
                <w:szCs w:val="24"/>
              </w:rPr>
              <w:t>Öğretmen Başına Düşen Öğrenci Sayısı</w:t>
            </w:r>
          </w:p>
        </w:tc>
        <w:tc>
          <w:tcPr>
            <w:tcW w:w="69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:20</w:t>
            </w:r>
          </w:p>
        </w:tc>
        <w:tc>
          <w:tcPr>
            <w:tcW w:w="1844" w:type="pct"/>
            <w:gridSpan w:val="3"/>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:0</w:t>
            </w:r>
          </w:p>
        </w:tc>
      </w:tr>
      <w:tr>
        <w:tblPrEx>
          <w:tblCellMar>
            <w:top w:w="0" w:type="dxa"/>
            <w:left w:w="70" w:type="dxa"/>
            <w:bottom w:w="0" w:type="dxa"/>
            <w:right w:w="70" w:type="dxa"/>
          </w:tblCellMar>
        </w:tblPrEx>
        <w:trPr>
          <w:trHeight w:val="20" w:hRule="atLeast"/>
        </w:trPr>
        <w:tc>
          <w:tcPr>
            <w:tcW w:w="1752" w:type="pct"/>
            <w:gridSpan w:val="3"/>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Öğrenci Başına Düşen Toplam Gider Miktarı</w:t>
            </w:r>
          </w:p>
        </w:tc>
        <w:tc>
          <w:tcPr>
            <w:tcW w:w="69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150TL</w:t>
            </w:r>
          </w:p>
        </w:tc>
        <w:tc>
          <w:tcPr>
            <w:tcW w:w="1844" w:type="pct"/>
            <w:gridSpan w:val="3"/>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1</w:t>
            </w:r>
          </w:p>
        </w:tc>
      </w:tr>
    </w:tbl>
    <w:p>
      <w:pPr>
        <w:rPr>
          <w:sz w:val="20"/>
        </w:rPr>
      </w:pPr>
    </w:p>
    <w:p/>
    <w:p/>
    <w:p/>
    <w:p/>
    <w:p>
      <w:pPr>
        <w:pStyle w:val="4"/>
        <w:rPr>
          <w:b/>
        </w:rPr>
      </w:pPr>
    </w:p>
    <w:p>
      <w:pPr>
        <w:pStyle w:val="4"/>
        <w:rPr>
          <w:b/>
        </w:rPr>
      </w:pPr>
      <w:r>
        <w:rPr>
          <w:b/>
        </w:rPr>
        <w:t>Çalışan Bilgileri</w:t>
      </w:r>
    </w:p>
    <w:p>
      <w:pPr>
        <w:ind w:firstLine="708"/>
      </w:pPr>
      <w:r>
        <w:t>Okulumuzun çalışanlarına ilişkin bilgiler altta yer alan tabloda belirtilmiştir.</w:t>
      </w:r>
    </w:p>
    <w:p>
      <w:pPr>
        <w:rPr>
          <w:b/>
        </w:rPr>
      </w:pPr>
      <w:r>
        <w:rPr>
          <w:b/>
        </w:rPr>
        <w:t>Çalışan Bilgileri Tablosu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4"/>
        <w:gridCol w:w="1768"/>
        <w:gridCol w:w="1768"/>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pPr>
              <w:rPr>
                <w:b/>
              </w:rPr>
            </w:pPr>
            <w:r>
              <w:rPr>
                <w:b/>
              </w:rPr>
              <w:t>Unvan*</w:t>
            </w:r>
          </w:p>
        </w:tc>
        <w:tc>
          <w:tcPr>
            <w:tcW w:w="1768" w:type="dxa"/>
            <w:shd w:val="clear" w:color="auto" w:fill="auto"/>
          </w:tcPr>
          <w:p>
            <w:pPr>
              <w:rPr>
                <w:b/>
              </w:rPr>
            </w:pPr>
            <w:r>
              <w:rPr>
                <w:b/>
              </w:rPr>
              <w:t>Erkek</w:t>
            </w:r>
          </w:p>
        </w:tc>
        <w:tc>
          <w:tcPr>
            <w:tcW w:w="1768" w:type="dxa"/>
            <w:shd w:val="clear" w:color="auto" w:fill="auto"/>
          </w:tcPr>
          <w:p>
            <w:pPr>
              <w:rPr>
                <w:b/>
              </w:rPr>
            </w:pPr>
            <w:r>
              <w:rPr>
                <w:b/>
              </w:rPr>
              <w:t>Kadın</w:t>
            </w:r>
          </w:p>
        </w:tc>
        <w:tc>
          <w:tcPr>
            <w:tcW w:w="1768" w:type="dxa"/>
            <w:shd w:val="clear" w:color="auto" w:fill="auto"/>
          </w:tcPr>
          <w:p>
            <w:pPr>
              <w:rPr>
                <w:b/>
              </w:rPr>
            </w:pPr>
            <w:r>
              <w:rPr>
                <w:b/>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Okul Müdürü ve Müdür Yardımcısı</w:t>
            </w:r>
          </w:p>
        </w:tc>
        <w:tc>
          <w:tcPr>
            <w:tcW w:w="1768" w:type="dxa"/>
            <w:shd w:val="clear" w:color="auto" w:fill="auto"/>
          </w:tcPr>
          <w:p>
            <w:pPr>
              <w:rPr>
                <w:b/>
              </w:rPr>
            </w:pPr>
            <w:r>
              <w:rPr>
                <w:b/>
              </w:rPr>
              <w:t>-</w:t>
            </w:r>
          </w:p>
        </w:tc>
        <w:tc>
          <w:tcPr>
            <w:tcW w:w="1768" w:type="dxa"/>
            <w:shd w:val="clear" w:color="auto" w:fill="auto"/>
          </w:tcPr>
          <w:p>
            <w:pPr>
              <w:rPr>
                <w:b/>
              </w:rPr>
            </w:pPr>
            <w:r>
              <w:rPr>
                <w:b/>
              </w:rPr>
              <w:t>2</w:t>
            </w:r>
          </w:p>
        </w:tc>
        <w:tc>
          <w:tcPr>
            <w:tcW w:w="1768" w:type="dxa"/>
            <w:shd w:val="clear" w:color="auto" w:fill="auto"/>
          </w:tcPr>
          <w:p>
            <w:pPr>
              <w:rPr>
                <w:b/>
              </w:rPr>
            </w:pPr>
            <w:r>
              <w:rPr>
                <w: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Sınıf Öğretmeni</w:t>
            </w:r>
          </w:p>
        </w:tc>
        <w:tc>
          <w:tcPr>
            <w:tcW w:w="1768" w:type="dxa"/>
            <w:shd w:val="clear" w:color="auto" w:fill="auto"/>
          </w:tcPr>
          <w:p>
            <w:pPr>
              <w:rPr>
                <w:b/>
              </w:rPr>
            </w:pPr>
            <w:r>
              <w:rPr>
                <w:b/>
              </w:rPr>
              <w:t>-</w:t>
            </w:r>
          </w:p>
        </w:tc>
        <w:tc>
          <w:tcPr>
            <w:tcW w:w="1768" w:type="dxa"/>
            <w:shd w:val="clear" w:color="auto" w:fill="auto"/>
          </w:tcPr>
          <w:p>
            <w:pPr>
              <w:rPr>
                <w:b/>
              </w:rPr>
            </w:pPr>
            <w:r>
              <w:rPr>
                <w:b/>
              </w:rPr>
              <w:t>6</w:t>
            </w:r>
          </w:p>
        </w:tc>
        <w:tc>
          <w:tcPr>
            <w:tcW w:w="1768" w:type="dxa"/>
            <w:shd w:val="clear" w:color="auto" w:fill="auto"/>
          </w:tcPr>
          <w:p>
            <w:pPr>
              <w:rPr>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Branş Öğretmeni</w:t>
            </w:r>
          </w:p>
        </w:tc>
        <w:tc>
          <w:tcPr>
            <w:tcW w:w="1768" w:type="dxa"/>
            <w:shd w:val="clear" w:color="auto" w:fill="auto"/>
          </w:tcPr>
          <w:p>
            <w:pPr>
              <w:rPr>
                <w:b/>
              </w:rPr>
            </w:pPr>
            <w:r>
              <w:rPr>
                <w:b/>
              </w:rPr>
              <w:t>-</w:t>
            </w:r>
          </w:p>
        </w:tc>
        <w:tc>
          <w:tcPr>
            <w:tcW w:w="1768" w:type="dxa"/>
            <w:shd w:val="clear" w:color="auto" w:fill="auto"/>
          </w:tcPr>
          <w:p>
            <w:pPr>
              <w:rPr>
                <w:b/>
              </w:rPr>
            </w:pPr>
            <w:r>
              <w:rPr>
                <w:b/>
              </w:rPr>
              <w:t>-</w:t>
            </w:r>
          </w:p>
        </w:tc>
        <w:tc>
          <w:tcPr>
            <w:tcW w:w="1768" w:type="dxa"/>
            <w:shd w:val="clear" w:color="auto" w:fill="auto"/>
          </w:tcPr>
          <w:p>
            <w:pPr>
              <w:rPr>
                <w:b/>
              </w:rPr>
            </w:pP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Rehber Öğretmen</w:t>
            </w:r>
          </w:p>
        </w:tc>
        <w:tc>
          <w:tcPr>
            <w:tcW w:w="1768" w:type="dxa"/>
            <w:shd w:val="clear" w:color="auto" w:fill="auto"/>
          </w:tcPr>
          <w:p>
            <w:pPr>
              <w:rPr>
                <w:b/>
              </w:rPr>
            </w:pPr>
            <w:r>
              <w:rPr>
                <w:b/>
              </w:rPr>
              <w:t>-</w:t>
            </w:r>
          </w:p>
        </w:tc>
        <w:tc>
          <w:tcPr>
            <w:tcW w:w="1768" w:type="dxa"/>
            <w:shd w:val="clear" w:color="auto" w:fill="auto"/>
          </w:tcPr>
          <w:p>
            <w:pPr>
              <w:rPr>
                <w:b/>
              </w:rPr>
            </w:pPr>
            <w:r>
              <w:rPr>
                <w:b/>
              </w:rPr>
              <w:t>-</w:t>
            </w:r>
          </w:p>
        </w:tc>
        <w:tc>
          <w:tcPr>
            <w:tcW w:w="1768" w:type="dxa"/>
            <w:shd w:val="clear" w:color="auto" w:fill="auto"/>
          </w:tcPr>
          <w:p>
            <w:pPr>
              <w:rPr>
                <w:b/>
              </w:rPr>
            </w:pP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İdari Personel</w:t>
            </w:r>
          </w:p>
        </w:tc>
        <w:tc>
          <w:tcPr>
            <w:tcW w:w="1768" w:type="dxa"/>
            <w:shd w:val="clear" w:color="auto" w:fill="auto"/>
          </w:tcPr>
          <w:p>
            <w:pPr>
              <w:rPr>
                <w:b/>
              </w:rPr>
            </w:pPr>
            <w:r>
              <w:rPr>
                <w:b/>
              </w:rPr>
              <w:t>-</w:t>
            </w:r>
          </w:p>
        </w:tc>
        <w:tc>
          <w:tcPr>
            <w:tcW w:w="1768" w:type="dxa"/>
            <w:shd w:val="clear" w:color="auto" w:fill="auto"/>
          </w:tcPr>
          <w:p>
            <w:pPr>
              <w:rPr>
                <w:b/>
              </w:rPr>
            </w:pPr>
            <w:r>
              <w:rPr>
                <w:b/>
              </w:rPr>
              <w:t>-</w:t>
            </w:r>
          </w:p>
        </w:tc>
        <w:tc>
          <w:tcPr>
            <w:tcW w:w="1768" w:type="dxa"/>
            <w:shd w:val="clear" w:color="auto" w:fill="auto"/>
          </w:tcPr>
          <w:p>
            <w:pPr>
              <w:rPr>
                <w:b/>
              </w:rPr>
            </w:pP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Yardımcı Personel</w:t>
            </w:r>
          </w:p>
        </w:tc>
        <w:tc>
          <w:tcPr>
            <w:tcW w:w="1768" w:type="dxa"/>
            <w:shd w:val="clear" w:color="auto" w:fill="auto"/>
          </w:tcPr>
          <w:p>
            <w:pPr>
              <w:rPr>
                <w:b/>
              </w:rPr>
            </w:pPr>
            <w:r>
              <w:rPr>
                <w:b/>
              </w:rPr>
              <w:t>-</w:t>
            </w:r>
          </w:p>
        </w:tc>
        <w:tc>
          <w:tcPr>
            <w:tcW w:w="1768" w:type="dxa"/>
            <w:shd w:val="clear" w:color="auto" w:fill="auto"/>
          </w:tcPr>
          <w:p>
            <w:pPr>
              <w:rPr>
                <w:b/>
              </w:rPr>
            </w:pPr>
            <w:r>
              <w:rPr>
                <w:b/>
              </w:rPr>
              <w:t>2</w:t>
            </w:r>
          </w:p>
        </w:tc>
        <w:tc>
          <w:tcPr>
            <w:tcW w:w="1768" w:type="dxa"/>
            <w:shd w:val="clear" w:color="auto" w:fill="auto"/>
          </w:tcPr>
          <w:p>
            <w:pPr>
              <w:rPr>
                <w:b/>
              </w:rPr>
            </w:pPr>
            <w:r>
              <w:rPr>
                <w: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Güvenlik Personeli</w:t>
            </w:r>
          </w:p>
        </w:tc>
        <w:tc>
          <w:tcPr>
            <w:tcW w:w="1768" w:type="dxa"/>
            <w:shd w:val="clear" w:color="auto" w:fill="auto"/>
          </w:tcPr>
          <w:p>
            <w:pPr>
              <w:rPr>
                <w:b/>
              </w:rPr>
            </w:pPr>
            <w:r>
              <w:rPr>
                <w:b/>
              </w:rPr>
              <w:t>-</w:t>
            </w:r>
          </w:p>
        </w:tc>
        <w:tc>
          <w:tcPr>
            <w:tcW w:w="1768" w:type="dxa"/>
            <w:shd w:val="clear" w:color="auto" w:fill="auto"/>
          </w:tcPr>
          <w:p>
            <w:pPr>
              <w:rPr>
                <w:b/>
              </w:rPr>
            </w:pPr>
            <w:r>
              <w:rPr>
                <w:b/>
              </w:rPr>
              <w:t>-</w:t>
            </w:r>
          </w:p>
        </w:tc>
        <w:tc>
          <w:tcPr>
            <w:tcW w:w="1768" w:type="dxa"/>
            <w:shd w:val="clear" w:color="auto" w:fill="auto"/>
          </w:tcPr>
          <w:p>
            <w:pPr>
              <w:rPr>
                <w:b/>
              </w:rPr>
            </w:pP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pPr>
              <w:jc w:val="right"/>
              <w:rPr>
                <w:b/>
              </w:rPr>
            </w:pPr>
            <w:r>
              <w:rPr>
                <w:b/>
              </w:rPr>
              <w:t>Toplam Çalışan Sayıları</w:t>
            </w:r>
          </w:p>
        </w:tc>
        <w:tc>
          <w:tcPr>
            <w:tcW w:w="1768" w:type="dxa"/>
            <w:shd w:val="clear" w:color="auto" w:fill="auto"/>
          </w:tcPr>
          <w:p>
            <w:pPr>
              <w:rPr>
                <w:b/>
              </w:rPr>
            </w:pPr>
            <w:r>
              <w:rPr>
                <w:b/>
              </w:rPr>
              <w:t>-</w:t>
            </w:r>
          </w:p>
        </w:tc>
        <w:tc>
          <w:tcPr>
            <w:tcW w:w="1768" w:type="dxa"/>
            <w:shd w:val="clear" w:color="auto" w:fill="auto"/>
          </w:tcPr>
          <w:p>
            <w:pPr>
              <w:rPr>
                <w:b/>
              </w:rPr>
            </w:pPr>
            <w:r>
              <w:rPr>
                <w:b/>
              </w:rPr>
              <w:t>10</w:t>
            </w:r>
          </w:p>
        </w:tc>
        <w:tc>
          <w:tcPr>
            <w:tcW w:w="1768" w:type="dxa"/>
            <w:shd w:val="clear" w:color="auto" w:fill="auto"/>
          </w:tcPr>
          <w:p>
            <w:pPr>
              <w:rPr>
                <w:b/>
              </w:rPr>
            </w:pPr>
            <w:r>
              <w:rPr>
                <w:b/>
              </w:rPr>
              <w:t>10</w:t>
            </w:r>
          </w:p>
        </w:tc>
      </w:tr>
    </w:tbl>
    <w:p>
      <w:pPr>
        <w:rPr>
          <w:b/>
        </w:rPr>
      </w:pPr>
    </w:p>
    <w:p>
      <w:pPr>
        <w:tabs>
          <w:tab w:val="left" w:pos="426"/>
        </w:tabs>
        <w:spacing w:after="0"/>
        <w:jc w:val="both"/>
        <w:rPr>
          <w:rFonts w:cs="Calibri"/>
          <w:b/>
          <w:szCs w:val="24"/>
        </w:rPr>
      </w:pPr>
    </w:p>
    <w:p>
      <w:pPr>
        <w:pStyle w:val="4"/>
      </w:pPr>
    </w:p>
    <w:p>
      <w:pPr>
        <w:pStyle w:val="4"/>
      </w:pPr>
    </w:p>
    <w:p/>
    <w:p/>
    <w:p>
      <w:pPr>
        <w:pStyle w:val="4"/>
        <w:rPr>
          <w:b/>
        </w:rPr>
      </w:pPr>
    </w:p>
    <w:p>
      <w:pPr>
        <w:pStyle w:val="4"/>
        <w:rPr>
          <w:b/>
        </w:rPr>
      </w:pPr>
    </w:p>
    <w:p>
      <w:pPr>
        <w:pStyle w:val="4"/>
        <w:rPr>
          <w:b/>
        </w:rPr>
      </w:pPr>
      <w:r>
        <w:rPr>
          <w:b/>
        </w:rPr>
        <w:t>Okulumuz Bina ve Alanları</w:t>
      </w:r>
    </w:p>
    <w:p>
      <w:pPr>
        <w:tabs>
          <w:tab w:val="left" w:pos="426"/>
        </w:tabs>
        <w:spacing w:after="0"/>
        <w:jc w:val="both"/>
        <w:rPr>
          <w:rFonts w:cs="Calibri"/>
          <w:b/>
          <w:szCs w:val="24"/>
        </w:rPr>
      </w:pPr>
      <w:r>
        <w:tab/>
      </w:r>
      <w:r>
        <w:t>Okulumuzun binası ile açık ve kapalı alanlarına ilişkin temel bilgiler altta yer almaktadır.</w:t>
      </w:r>
    </w:p>
    <w:p>
      <w:pPr>
        <w:tabs>
          <w:tab w:val="left" w:pos="426"/>
        </w:tabs>
        <w:spacing w:after="0"/>
        <w:jc w:val="both"/>
        <w:rPr>
          <w:rFonts w:cs="Calibri"/>
          <w:b/>
          <w:szCs w:val="24"/>
        </w:rPr>
      </w:pPr>
    </w:p>
    <w:p>
      <w:pPr>
        <w:tabs>
          <w:tab w:val="left" w:pos="426"/>
        </w:tabs>
        <w:spacing w:after="0"/>
        <w:jc w:val="both"/>
        <w:rPr>
          <w:rFonts w:cs="Calibri"/>
          <w:b/>
          <w:szCs w:val="24"/>
        </w:rPr>
      </w:pPr>
      <w:r>
        <w:rPr>
          <w:rFonts w:cs="Calibri"/>
          <w:b/>
          <w:szCs w:val="24"/>
        </w:rPr>
        <w:t xml:space="preserve">Okul Yerleşkesine İlişkin Bilgiler </w:t>
      </w:r>
    </w:p>
    <w:tbl>
      <w:tblPr>
        <w:tblStyle w:val="12"/>
        <w:tblW w:w="47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1"/>
        <w:gridCol w:w="3785"/>
        <w:gridCol w:w="3243"/>
        <w:gridCol w:w="886"/>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pct"/>
            <w:gridSpan w:val="2"/>
            <w:shd w:val="clear" w:color="auto" w:fill="auto"/>
          </w:tcPr>
          <w:p>
            <w:pPr>
              <w:tabs>
                <w:tab w:val="left" w:pos="426"/>
              </w:tabs>
              <w:spacing w:after="0"/>
              <w:jc w:val="both"/>
              <w:rPr>
                <w:rFonts w:cs="Calibri"/>
                <w:b/>
                <w:szCs w:val="24"/>
              </w:rPr>
            </w:pPr>
            <w:r>
              <w:rPr>
                <w:rFonts w:cs="Calibri"/>
                <w:b/>
                <w:bCs/>
                <w:color w:val="000000"/>
                <w:szCs w:val="24"/>
              </w:rPr>
              <w:t xml:space="preserve">Okul Bölümleri </w:t>
            </w:r>
          </w:p>
        </w:tc>
        <w:tc>
          <w:tcPr>
            <w:tcW w:w="1161" w:type="pct"/>
            <w:shd w:val="clear" w:color="auto" w:fill="auto"/>
          </w:tcPr>
          <w:p>
            <w:pPr>
              <w:tabs>
                <w:tab w:val="left" w:pos="426"/>
              </w:tabs>
              <w:spacing w:after="0"/>
              <w:jc w:val="both"/>
              <w:rPr>
                <w:rFonts w:cs="Calibri"/>
                <w:b/>
                <w:szCs w:val="24"/>
              </w:rPr>
            </w:pPr>
            <w:r>
              <w:rPr>
                <w:rFonts w:cs="Calibri"/>
                <w:b/>
                <w:szCs w:val="24"/>
              </w:rPr>
              <w:t>Özel Alanlar</w:t>
            </w:r>
          </w:p>
        </w:tc>
        <w:tc>
          <w:tcPr>
            <w:tcW w:w="317" w:type="pct"/>
            <w:shd w:val="clear" w:color="auto" w:fill="auto"/>
          </w:tcPr>
          <w:p>
            <w:pPr>
              <w:tabs>
                <w:tab w:val="left" w:pos="426"/>
              </w:tabs>
              <w:spacing w:after="0"/>
              <w:jc w:val="both"/>
              <w:rPr>
                <w:rFonts w:cs="Calibri"/>
                <w:b/>
                <w:szCs w:val="24"/>
              </w:rPr>
            </w:pPr>
            <w:r>
              <w:rPr>
                <w:rFonts w:cs="Calibri"/>
                <w:b/>
                <w:szCs w:val="24"/>
              </w:rPr>
              <w:t>Var</w:t>
            </w:r>
          </w:p>
        </w:tc>
        <w:tc>
          <w:tcPr>
            <w:tcW w:w="262" w:type="pct"/>
            <w:shd w:val="clear" w:color="auto" w:fill="auto"/>
          </w:tcPr>
          <w:p>
            <w:pPr>
              <w:tabs>
                <w:tab w:val="left" w:pos="426"/>
              </w:tabs>
              <w:spacing w:after="0"/>
              <w:jc w:val="both"/>
              <w:rPr>
                <w:rFonts w:cs="Calibri"/>
                <w:b/>
                <w:szCs w:val="24"/>
              </w:rPr>
            </w:pPr>
            <w:r>
              <w:rPr>
                <w:rFonts w:cs="Calibri"/>
                <w:b/>
                <w:szCs w:val="24"/>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szCs w:val="24"/>
              </w:rPr>
            </w:pPr>
            <w:r>
              <w:rPr>
                <w:rFonts w:cs="Calibri"/>
                <w:bCs/>
                <w:color w:val="000000"/>
                <w:szCs w:val="24"/>
              </w:rPr>
              <w:t>Okul Kat Sayısı</w:t>
            </w:r>
          </w:p>
        </w:tc>
        <w:tc>
          <w:tcPr>
            <w:tcW w:w="1355" w:type="pct"/>
            <w:shd w:val="clear" w:color="auto" w:fill="auto"/>
          </w:tcPr>
          <w:p>
            <w:pPr>
              <w:tabs>
                <w:tab w:val="left" w:pos="426"/>
              </w:tabs>
              <w:spacing w:after="0"/>
              <w:jc w:val="both"/>
              <w:rPr>
                <w:rFonts w:cs="Calibri"/>
                <w:b/>
                <w:szCs w:val="24"/>
              </w:rPr>
            </w:pPr>
            <w:r>
              <w:rPr>
                <w:rFonts w:cs="Calibri"/>
                <w:b/>
                <w:szCs w:val="24"/>
              </w:rPr>
              <w:t>3</w:t>
            </w:r>
          </w:p>
        </w:tc>
        <w:tc>
          <w:tcPr>
            <w:tcW w:w="1161" w:type="pct"/>
            <w:shd w:val="clear" w:color="auto" w:fill="auto"/>
          </w:tcPr>
          <w:p>
            <w:pPr>
              <w:tabs>
                <w:tab w:val="left" w:pos="426"/>
              </w:tabs>
              <w:spacing w:after="0"/>
              <w:jc w:val="both"/>
              <w:rPr>
                <w:rFonts w:cs="Calibri"/>
                <w:szCs w:val="24"/>
              </w:rPr>
            </w:pPr>
            <w:r>
              <w:rPr>
                <w:rFonts w:cs="Calibri"/>
                <w:szCs w:val="24"/>
              </w:rPr>
              <w:t>Çok Amaçlı Salon</w:t>
            </w:r>
          </w:p>
        </w:tc>
        <w:tc>
          <w:tcPr>
            <w:tcW w:w="317"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c>
          <w:tcPr>
            <w:tcW w:w="262"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szCs w:val="24"/>
              </w:rPr>
            </w:pPr>
            <w:r>
              <w:rPr>
                <w:rFonts w:cs="Calibri"/>
                <w:bCs/>
                <w:color w:val="000000"/>
                <w:szCs w:val="24"/>
              </w:rPr>
              <w:t>Derslik Sayısı</w:t>
            </w:r>
          </w:p>
        </w:tc>
        <w:tc>
          <w:tcPr>
            <w:tcW w:w="1355" w:type="pct"/>
            <w:shd w:val="clear" w:color="auto" w:fill="auto"/>
          </w:tcPr>
          <w:p>
            <w:pPr>
              <w:tabs>
                <w:tab w:val="left" w:pos="426"/>
              </w:tabs>
              <w:spacing w:after="0"/>
              <w:jc w:val="both"/>
              <w:rPr>
                <w:rFonts w:cs="Calibri"/>
                <w:b/>
                <w:szCs w:val="24"/>
              </w:rPr>
            </w:pPr>
            <w:r>
              <w:rPr>
                <w:rFonts w:cs="Calibri"/>
                <w:b/>
                <w:szCs w:val="24"/>
              </w:rPr>
              <w:t>8</w:t>
            </w:r>
          </w:p>
        </w:tc>
        <w:tc>
          <w:tcPr>
            <w:tcW w:w="1161" w:type="pct"/>
            <w:shd w:val="clear" w:color="auto" w:fill="auto"/>
          </w:tcPr>
          <w:p>
            <w:pPr>
              <w:tabs>
                <w:tab w:val="left" w:pos="426"/>
              </w:tabs>
              <w:spacing w:after="0"/>
              <w:jc w:val="both"/>
              <w:rPr>
                <w:rFonts w:cs="Calibri"/>
                <w:szCs w:val="24"/>
              </w:rPr>
            </w:pPr>
            <w:r>
              <w:rPr>
                <w:rFonts w:cs="Calibri"/>
                <w:bCs/>
                <w:color w:val="000000"/>
                <w:szCs w:val="24"/>
              </w:rPr>
              <w:t>Çok Amaçlı Saha</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1355" w:type="pct"/>
            <w:shd w:val="clear" w:color="auto" w:fill="auto"/>
          </w:tcPr>
          <w:p>
            <w:pPr>
              <w:pStyle w:val="94"/>
              <w:rPr>
                <w:sz w:val="24"/>
                <w:szCs w:val="24"/>
              </w:rPr>
            </w:pPr>
            <w:r>
              <w:rPr>
                <w:sz w:val="24"/>
                <w:szCs w:val="24"/>
              </w:rPr>
              <w:t>1 Nolu ve 5 Nolu Derslik 46,64 m2</w:t>
            </w:r>
          </w:p>
          <w:p>
            <w:pPr>
              <w:pStyle w:val="94"/>
              <w:rPr>
                <w:sz w:val="24"/>
                <w:szCs w:val="24"/>
              </w:rPr>
            </w:pPr>
            <w:r>
              <w:rPr>
                <w:sz w:val="24"/>
                <w:szCs w:val="24"/>
              </w:rPr>
              <w:t>2 Nolu ve 6 Nolu Derslik 49,42 m2</w:t>
            </w:r>
          </w:p>
          <w:p>
            <w:pPr>
              <w:pStyle w:val="94"/>
              <w:rPr>
                <w:sz w:val="24"/>
                <w:szCs w:val="24"/>
              </w:rPr>
            </w:pPr>
            <w:r>
              <w:rPr>
                <w:sz w:val="24"/>
                <w:szCs w:val="24"/>
              </w:rPr>
              <w:t>3 Nolu ve 7 Nolu Derslik 48,86 m2</w:t>
            </w:r>
          </w:p>
          <w:p>
            <w:pPr>
              <w:pStyle w:val="94"/>
            </w:pPr>
            <w:r>
              <w:rPr>
                <w:sz w:val="24"/>
                <w:szCs w:val="24"/>
              </w:rPr>
              <w:t>4 Nolu ve 8 Nolu Derslik 46,44 m2</w:t>
            </w:r>
          </w:p>
        </w:tc>
        <w:tc>
          <w:tcPr>
            <w:tcW w:w="1161" w:type="pct"/>
            <w:shd w:val="clear" w:color="auto" w:fill="auto"/>
          </w:tcPr>
          <w:p>
            <w:pPr>
              <w:tabs>
                <w:tab w:val="left" w:pos="426"/>
              </w:tabs>
              <w:spacing w:after="0"/>
              <w:jc w:val="both"/>
              <w:rPr>
                <w:rFonts w:cs="Calibri"/>
                <w:szCs w:val="24"/>
              </w:rPr>
            </w:pPr>
            <w:r>
              <w:rPr>
                <w:rFonts w:cs="Calibri"/>
                <w:bCs/>
                <w:color w:val="000000"/>
                <w:szCs w:val="24"/>
              </w:rPr>
              <w:t>Kütüphane</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szCs w:val="24"/>
              </w:rPr>
            </w:pPr>
            <w:r>
              <w:rPr>
                <w:rFonts w:cs="Calibri"/>
                <w:bCs/>
                <w:color w:val="000000"/>
                <w:szCs w:val="24"/>
              </w:rPr>
              <w:t>Kullanılan Derslik Sayısı</w:t>
            </w:r>
          </w:p>
        </w:tc>
        <w:tc>
          <w:tcPr>
            <w:tcW w:w="1355" w:type="pct"/>
            <w:shd w:val="clear" w:color="auto" w:fill="auto"/>
          </w:tcPr>
          <w:p>
            <w:pPr>
              <w:tabs>
                <w:tab w:val="left" w:pos="426"/>
              </w:tabs>
              <w:spacing w:after="0"/>
              <w:jc w:val="both"/>
              <w:rPr>
                <w:rFonts w:cs="Calibri"/>
                <w:b/>
                <w:szCs w:val="24"/>
              </w:rPr>
            </w:pPr>
            <w:r>
              <w:rPr>
                <w:rFonts w:cs="Calibri"/>
                <w:b/>
                <w:szCs w:val="24"/>
              </w:rPr>
              <w:t>4</w:t>
            </w:r>
          </w:p>
        </w:tc>
        <w:tc>
          <w:tcPr>
            <w:tcW w:w="1161" w:type="pct"/>
            <w:shd w:val="clear" w:color="auto" w:fill="auto"/>
          </w:tcPr>
          <w:p>
            <w:pPr>
              <w:tabs>
                <w:tab w:val="left" w:pos="426"/>
              </w:tabs>
              <w:spacing w:after="0"/>
              <w:jc w:val="both"/>
              <w:rPr>
                <w:rFonts w:cs="Calibri"/>
                <w:szCs w:val="24"/>
              </w:rPr>
            </w:pPr>
            <w:r>
              <w:rPr>
                <w:rFonts w:cs="Calibri"/>
                <w:bCs/>
                <w:color w:val="000000"/>
                <w:szCs w:val="24"/>
              </w:rPr>
              <w:t>Fen Laboratuvarı</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szCs w:val="24"/>
              </w:rPr>
            </w:pPr>
            <w:r>
              <w:rPr>
                <w:rFonts w:cs="Calibri"/>
                <w:bCs/>
                <w:color w:val="000000"/>
                <w:szCs w:val="24"/>
              </w:rPr>
              <w:t>Şube Sayısı</w:t>
            </w:r>
          </w:p>
        </w:tc>
        <w:tc>
          <w:tcPr>
            <w:tcW w:w="1355" w:type="pct"/>
            <w:shd w:val="clear" w:color="auto" w:fill="auto"/>
          </w:tcPr>
          <w:p>
            <w:pPr>
              <w:tabs>
                <w:tab w:val="left" w:pos="426"/>
              </w:tabs>
              <w:spacing w:after="0"/>
              <w:jc w:val="both"/>
              <w:rPr>
                <w:rFonts w:cs="Calibri"/>
                <w:b/>
                <w:szCs w:val="24"/>
              </w:rPr>
            </w:pPr>
            <w:r>
              <w:rPr>
                <w:rFonts w:cs="Calibri"/>
                <w:b/>
                <w:szCs w:val="24"/>
              </w:rPr>
              <w:t>4</w:t>
            </w:r>
          </w:p>
        </w:tc>
        <w:tc>
          <w:tcPr>
            <w:tcW w:w="1161" w:type="pct"/>
            <w:shd w:val="clear" w:color="auto" w:fill="auto"/>
          </w:tcPr>
          <w:p>
            <w:pPr>
              <w:tabs>
                <w:tab w:val="left" w:pos="426"/>
              </w:tabs>
              <w:spacing w:after="0"/>
              <w:jc w:val="both"/>
              <w:rPr>
                <w:rFonts w:cs="Calibri"/>
                <w:szCs w:val="24"/>
              </w:rPr>
            </w:pPr>
            <w:r>
              <w:rPr>
                <w:rFonts w:cs="Calibri"/>
                <w:bCs/>
                <w:color w:val="000000"/>
                <w:szCs w:val="24"/>
              </w:rPr>
              <w:t>Bilgisayar Laboratuvarı</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1355" w:type="pct"/>
            <w:shd w:val="clear" w:color="auto" w:fill="auto"/>
          </w:tcPr>
          <w:p>
            <w:pPr>
              <w:tabs>
                <w:tab w:val="left" w:pos="426"/>
              </w:tabs>
              <w:spacing w:after="0"/>
              <w:jc w:val="both"/>
              <w:rPr>
                <w:rFonts w:cs="Calibri"/>
                <w:szCs w:val="24"/>
              </w:rPr>
            </w:pPr>
            <w:r>
              <w:rPr>
                <w:rFonts w:cs="Calibri"/>
                <w:szCs w:val="24"/>
              </w:rPr>
              <w:t>Müdür Odası 29,46 m2</w:t>
            </w:r>
          </w:p>
          <w:p>
            <w:pPr>
              <w:tabs>
                <w:tab w:val="left" w:pos="426"/>
              </w:tabs>
              <w:spacing w:after="0"/>
              <w:jc w:val="both"/>
              <w:rPr>
                <w:rFonts w:cs="Calibri"/>
                <w:b/>
                <w:szCs w:val="24"/>
              </w:rPr>
            </w:pPr>
            <w:r>
              <w:rPr>
                <w:rFonts w:cs="Calibri"/>
                <w:szCs w:val="24"/>
              </w:rPr>
              <w:t>Müdür Yardımcısı odası 23,09m2</w:t>
            </w:r>
          </w:p>
        </w:tc>
        <w:tc>
          <w:tcPr>
            <w:tcW w:w="1161" w:type="pct"/>
            <w:shd w:val="clear" w:color="auto" w:fill="auto"/>
          </w:tcPr>
          <w:p>
            <w:pPr>
              <w:tabs>
                <w:tab w:val="left" w:pos="426"/>
              </w:tabs>
              <w:spacing w:after="0"/>
              <w:jc w:val="both"/>
              <w:rPr>
                <w:rFonts w:cs="Calibri"/>
                <w:szCs w:val="24"/>
              </w:rPr>
            </w:pPr>
            <w:r>
              <w:rPr>
                <w:rFonts w:cs="Calibri"/>
                <w:bCs/>
                <w:color w:val="000000"/>
                <w:szCs w:val="24"/>
              </w:rPr>
              <w:t>İş Atölyesi</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1355" w:type="pct"/>
            <w:shd w:val="clear" w:color="auto" w:fill="auto"/>
          </w:tcPr>
          <w:p>
            <w:pPr>
              <w:tabs>
                <w:tab w:val="left" w:pos="426"/>
              </w:tabs>
              <w:spacing w:after="0"/>
              <w:jc w:val="both"/>
              <w:rPr>
                <w:rFonts w:cs="Calibri"/>
                <w:szCs w:val="24"/>
              </w:rPr>
            </w:pPr>
            <w:r>
              <w:rPr>
                <w:rFonts w:cs="Calibri"/>
                <w:szCs w:val="24"/>
              </w:rPr>
              <w:t>14,44</w:t>
            </w:r>
            <w:r>
              <w:t xml:space="preserve"> </w:t>
            </w:r>
            <w:r>
              <w:rPr>
                <w:rFonts w:cs="Calibri"/>
                <w:szCs w:val="24"/>
              </w:rPr>
              <w:t>m2</w:t>
            </w:r>
          </w:p>
        </w:tc>
        <w:tc>
          <w:tcPr>
            <w:tcW w:w="1161" w:type="pct"/>
            <w:shd w:val="clear" w:color="auto" w:fill="auto"/>
          </w:tcPr>
          <w:p>
            <w:pPr>
              <w:tabs>
                <w:tab w:val="left" w:pos="426"/>
              </w:tabs>
              <w:spacing w:after="0"/>
              <w:jc w:val="both"/>
              <w:rPr>
                <w:rFonts w:cs="Calibri"/>
                <w:szCs w:val="24"/>
              </w:rPr>
            </w:pPr>
            <w:r>
              <w:rPr>
                <w:rFonts w:cs="Calibri"/>
                <w:szCs w:val="24"/>
              </w:rPr>
              <w:t>Beceri Atölyesi</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1355" w:type="pct"/>
            <w:shd w:val="clear" w:color="auto" w:fill="auto"/>
          </w:tcPr>
          <w:p>
            <w:pPr>
              <w:tabs>
                <w:tab w:val="left" w:pos="426"/>
              </w:tabs>
              <w:spacing w:after="0"/>
              <w:jc w:val="both"/>
              <w:rPr>
                <w:rFonts w:cs="Calibri"/>
                <w:szCs w:val="24"/>
              </w:rPr>
            </w:pPr>
            <w:r>
              <w:rPr>
                <w:rFonts w:cs="Calibri"/>
                <w:szCs w:val="24"/>
              </w:rPr>
              <w:t>1000 m2</w:t>
            </w:r>
          </w:p>
        </w:tc>
        <w:tc>
          <w:tcPr>
            <w:tcW w:w="1161" w:type="pct"/>
            <w:shd w:val="clear" w:color="auto" w:fill="auto"/>
          </w:tcPr>
          <w:p>
            <w:pPr>
              <w:tabs>
                <w:tab w:val="left" w:pos="426"/>
              </w:tabs>
              <w:spacing w:after="0"/>
              <w:jc w:val="both"/>
              <w:rPr>
                <w:rFonts w:cs="Calibri"/>
                <w:szCs w:val="24"/>
              </w:rPr>
            </w:pPr>
            <w:r>
              <w:rPr>
                <w:rFonts w:cs="Calibri"/>
                <w:szCs w:val="24"/>
              </w:rPr>
              <w:t>Pansiyon</w:t>
            </w: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r>
              <w:rPr>
                <w:rFonts w:ascii="Segoe UI Symbol" w:hAnsi="Segoe UI Symbol" w:cs="Segoe UI Symbol"/>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1355" w:type="pct"/>
            <w:shd w:val="clear" w:color="auto" w:fill="auto"/>
          </w:tcPr>
          <w:p>
            <w:pPr>
              <w:tabs>
                <w:tab w:val="left" w:pos="426"/>
              </w:tabs>
              <w:spacing w:after="0"/>
              <w:jc w:val="both"/>
              <w:rPr>
                <w:rFonts w:cs="Calibri"/>
                <w:szCs w:val="24"/>
              </w:rPr>
            </w:pPr>
            <w:r>
              <w:rPr>
                <w:rFonts w:cs="Calibri"/>
                <w:szCs w:val="24"/>
              </w:rPr>
              <w:t>1000</w:t>
            </w:r>
            <w:r>
              <w:t xml:space="preserve"> </w:t>
            </w:r>
            <w:r>
              <w:rPr>
                <w:rFonts w:cs="Calibri"/>
                <w:szCs w:val="24"/>
              </w:rPr>
              <w:t>m2</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1355" w:type="pct"/>
            <w:shd w:val="clear" w:color="auto" w:fill="auto"/>
          </w:tcPr>
          <w:p>
            <w:pPr>
              <w:tabs>
                <w:tab w:val="left" w:pos="426"/>
              </w:tabs>
              <w:spacing w:after="0"/>
              <w:jc w:val="both"/>
              <w:rPr>
                <w:rFonts w:cs="Calibri"/>
                <w:szCs w:val="24"/>
              </w:rPr>
            </w:pPr>
            <w:r>
              <w:rPr>
                <w:rFonts w:cs="Calibri"/>
                <w:szCs w:val="24"/>
              </w:rPr>
              <w:t>800m2</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1355" w:type="pct"/>
            <w:shd w:val="clear" w:color="auto" w:fill="auto"/>
          </w:tcPr>
          <w:p>
            <w:pPr>
              <w:tabs>
                <w:tab w:val="left" w:pos="426"/>
              </w:tabs>
              <w:spacing w:after="0"/>
              <w:jc w:val="both"/>
              <w:rPr>
                <w:rFonts w:cs="Calibri"/>
                <w:b/>
                <w:szCs w:val="24"/>
              </w:rPr>
            </w:pPr>
            <w:r>
              <w:rPr>
                <w:rFonts w:cs="Calibri"/>
                <w:b/>
                <w:szCs w:val="24"/>
              </w:rPr>
              <w:t>0</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1355" w:type="pct"/>
            <w:shd w:val="clear" w:color="auto" w:fill="auto"/>
          </w:tcPr>
          <w:p>
            <w:pPr>
              <w:tabs>
                <w:tab w:val="left" w:pos="426"/>
              </w:tabs>
              <w:spacing w:after="0"/>
              <w:jc w:val="both"/>
              <w:rPr>
                <w:rFonts w:cs="Calibri"/>
                <w:b/>
                <w:szCs w:val="24"/>
              </w:rPr>
            </w:pPr>
            <w:r>
              <w:rPr>
                <w:rFonts w:cs="Calibri"/>
                <w:b/>
                <w:szCs w:val="24"/>
              </w:rPr>
              <w:t>yok</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pct"/>
            <w:shd w:val="clear" w:color="auto" w:fill="auto"/>
          </w:tcPr>
          <w:p>
            <w:pPr>
              <w:tabs>
                <w:tab w:val="left" w:pos="426"/>
              </w:tabs>
              <w:spacing w:after="0"/>
              <w:jc w:val="both"/>
              <w:rPr>
                <w:rFonts w:cs="Calibri"/>
                <w:bCs/>
                <w:color w:val="000000"/>
                <w:szCs w:val="24"/>
              </w:rPr>
            </w:pPr>
            <w:r>
              <w:rPr>
                <w:rFonts w:cs="Calibri"/>
                <w:bCs/>
                <w:color w:val="000000"/>
                <w:szCs w:val="24"/>
              </w:rPr>
              <w:t>Tuvalet Sayısı</w:t>
            </w:r>
          </w:p>
        </w:tc>
        <w:tc>
          <w:tcPr>
            <w:tcW w:w="1355" w:type="pct"/>
            <w:shd w:val="clear" w:color="auto" w:fill="auto"/>
          </w:tcPr>
          <w:p>
            <w:pPr>
              <w:tabs>
                <w:tab w:val="left" w:pos="426"/>
              </w:tabs>
              <w:spacing w:after="0"/>
              <w:jc w:val="both"/>
              <w:rPr>
                <w:rFonts w:cs="Calibri"/>
                <w:b/>
                <w:szCs w:val="24"/>
              </w:rPr>
            </w:pPr>
            <w:r>
              <w:rPr>
                <w:rFonts w:cs="Calibri"/>
                <w:b/>
                <w:szCs w:val="24"/>
              </w:rPr>
              <w:t>4</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2" w:type="pct"/>
            <w:shd w:val="clear" w:color="auto" w:fill="auto"/>
          </w:tcPr>
          <w:p>
            <w:pPr>
              <w:tabs>
                <w:tab w:val="left" w:pos="426"/>
              </w:tabs>
              <w:spacing w:after="0"/>
              <w:jc w:val="both"/>
              <w:rPr>
                <w:rFonts w:cs="Calibri"/>
                <w:b/>
                <w:szCs w:val="24"/>
              </w:rPr>
            </w:pPr>
          </w:p>
        </w:tc>
      </w:tr>
    </w:tbl>
    <w:p>
      <w:pPr>
        <w:tabs>
          <w:tab w:val="left" w:pos="426"/>
        </w:tabs>
        <w:spacing w:after="0"/>
        <w:jc w:val="both"/>
        <w:rPr>
          <w:rFonts w:cs="Calibri"/>
          <w:b/>
          <w:szCs w:val="24"/>
        </w:rPr>
      </w:pPr>
    </w:p>
    <w:p>
      <w:pPr>
        <w:pStyle w:val="4"/>
        <w:rPr>
          <w:b/>
        </w:rPr>
      </w:pPr>
    </w:p>
    <w:p>
      <w:pPr>
        <w:pStyle w:val="4"/>
        <w:rPr>
          <w:b/>
        </w:rPr>
      </w:pPr>
      <w:r>
        <w:rPr>
          <w:b/>
        </w:rPr>
        <w:t>Sınıf ve Öğrenci Bilgileri</w:t>
      </w:r>
    </w:p>
    <w:p>
      <w:pPr>
        <w:tabs>
          <w:tab w:val="left" w:pos="426"/>
        </w:tabs>
        <w:spacing w:after="0"/>
        <w:jc w:val="both"/>
        <w:rPr>
          <w:szCs w:val="24"/>
        </w:rPr>
      </w:pPr>
      <w:r>
        <w:rPr>
          <w:szCs w:val="24"/>
        </w:rPr>
        <w:tab/>
      </w:r>
      <w:r>
        <w:rPr>
          <w:szCs w:val="24"/>
        </w:rPr>
        <w:t>Okulumuzda yer alan sınıfların öğrenci sayıları alttaki tabloda verilmiştir.</w:t>
      </w:r>
    </w:p>
    <w:p>
      <w:pPr>
        <w:tabs>
          <w:tab w:val="left" w:pos="426"/>
        </w:tabs>
        <w:spacing w:after="0"/>
        <w:jc w:val="both"/>
        <w:rPr>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992"/>
        <w:gridCol w:w="850"/>
        <w:gridCol w:w="1106"/>
        <w:gridCol w:w="2155"/>
        <w:gridCol w:w="992"/>
        <w:gridCol w:w="113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tabs>
                <w:tab w:val="left" w:pos="426"/>
              </w:tabs>
              <w:spacing w:after="0"/>
              <w:jc w:val="both"/>
              <w:rPr>
                <w:b/>
                <w:szCs w:val="24"/>
              </w:rPr>
            </w:pPr>
            <w:r>
              <w:rPr>
                <w:b/>
                <w:szCs w:val="24"/>
              </w:rPr>
              <w:t>SINIFI</w:t>
            </w:r>
          </w:p>
        </w:tc>
        <w:tc>
          <w:tcPr>
            <w:tcW w:w="992" w:type="dxa"/>
            <w:shd w:val="clear" w:color="auto" w:fill="auto"/>
          </w:tcPr>
          <w:p>
            <w:pPr>
              <w:tabs>
                <w:tab w:val="left" w:pos="426"/>
              </w:tabs>
              <w:spacing w:after="0"/>
              <w:jc w:val="both"/>
              <w:rPr>
                <w:szCs w:val="24"/>
              </w:rPr>
            </w:pPr>
            <w:r>
              <w:rPr>
                <w:szCs w:val="24"/>
              </w:rPr>
              <w:t>Kız</w:t>
            </w:r>
          </w:p>
        </w:tc>
        <w:tc>
          <w:tcPr>
            <w:tcW w:w="850" w:type="dxa"/>
            <w:shd w:val="clear" w:color="auto" w:fill="auto"/>
          </w:tcPr>
          <w:p>
            <w:pPr>
              <w:tabs>
                <w:tab w:val="left" w:pos="426"/>
              </w:tabs>
              <w:spacing w:after="0"/>
              <w:jc w:val="both"/>
              <w:rPr>
                <w:szCs w:val="24"/>
              </w:rPr>
            </w:pPr>
            <w:r>
              <w:rPr>
                <w:szCs w:val="24"/>
              </w:rPr>
              <w:t>Erkek</w:t>
            </w:r>
          </w:p>
        </w:tc>
        <w:tc>
          <w:tcPr>
            <w:tcW w:w="1106" w:type="dxa"/>
            <w:tcBorders>
              <w:right w:val="single" w:color="auto" w:sz="12" w:space="0"/>
            </w:tcBorders>
            <w:shd w:val="clear" w:color="auto" w:fill="auto"/>
          </w:tcPr>
          <w:p>
            <w:pPr>
              <w:tabs>
                <w:tab w:val="left" w:pos="426"/>
              </w:tabs>
              <w:spacing w:after="0"/>
              <w:jc w:val="both"/>
              <w:rPr>
                <w:b/>
                <w:szCs w:val="24"/>
              </w:rPr>
            </w:pPr>
            <w:r>
              <w:rPr>
                <w:b/>
                <w:szCs w:val="24"/>
              </w:rPr>
              <w:t>Toplam</w:t>
            </w:r>
          </w:p>
        </w:tc>
        <w:tc>
          <w:tcPr>
            <w:tcW w:w="2155" w:type="dxa"/>
            <w:tcBorders>
              <w:left w:val="single" w:color="auto" w:sz="12" w:space="0"/>
              <w:bottom w:val="single" w:color="auto" w:sz="6" w:space="0"/>
            </w:tcBorders>
            <w:shd w:val="clear" w:color="auto" w:fill="auto"/>
          </w:tcPr>
          <w:p>
            <w:pPr>
              <w:tabs>
                <w:tab w:val="left" w:pos="426"/>
              </w:tabs>
              <w:spacing w:after="0"/>
              <w:jc w:val="both"/>
              <w:rPr>
                <w:b/>
                <w:szCs w:val="24"/>
              </w:rPr>
            </w:pPr>
            <w:r>
              <w:rPr>
                <w:b/>
                <w:szCs w:val="24"/>
              </w:rPr>
              <w:t>SINIFI</w:t>
            </w:r>
          </w:p>
        </w:tc>
        <w:tc>
          <w:tcPr>
            <w:tcW w:w="992" w:type="dxa"/>
            <w:tcBorders>
              <w:bottom w:val="single" w:color="auto" w:sz="6" w:space="0"/>
            </w:tcBorders>
            <w:shd w:val="clear" w:color="auto" w:fill="auto"/>
          </w:tcPr>
          <w:p>
            <w:pPr>
              <w:tabs>
                <w:tab w:val="left" w:pos="426"/>
              </w:tabs>
              <w:spacing w:after="0"/>
              <w:jc w:val="both"/>
              <w:rPr>
                <w:szCs w:val="24"/>
              </w:rPr>
            </w:pPr>
            <w:r>
              <w:rPr>
                <w:szCs w:val="24"/>
              </w:rPr>
              <w:t>Kız</w:t>
            </w:r>
          </w:p>
        </w:tc>
        <w:tc>
          <w:tcPr>
            <w:tcW w:w="1134" w:type="dxa"/>
            <w:tcBorders>
              <w:bottom w:val="single" w:color="auto" w:sz="6" w:space="0"/>
            </w:tcBorders>
            <w:shd w:val="clear" w:color="auto" w:fill="auto"/>
          </w:tcPr>
          <w:p>
            <w:pPr>
              <w:tabs>
                <w:tab w:val="left" w:pos="426"/>
              </w:tabs>
              <w:spacing w:after="0"/>
              <w:jc w:val="both"/>
              <w:rPr>
                <w:szCs w:val="24"/>
              </w:rPr>
            </w:pPr>
            <w:r>
              <w:rPr>
                <w:szCs w:val="24"/>
              </w:rPr>
              <w:t>Erkek</w:t>
            </w:r>
          </w:p>
        </w:tc>
        <w:tc>
          <w:tcPr>
            <w:tcW w:w="1247" w:type="dxa"/>
            <w:tcBorders>
              <w:bottom w:val="single" w:color="auto" w:sz="6" w:space="0"/>
            </w:tcBorders>
            <w:shd w:val="clear" w:color="auto" w:fill="auto"/>
          </w:tcPr>
          <w:p>
            <w:pPr>
              <w:tabs>
                <w:tab w:val="left" w:pos="426"/>
              </w:tabs>
              <w:spacing w:after="0"/>
              <w:jc w:val="both"/>
              <w:rPr>
                <w:b/>
                <w:szCs w:val="24"/>
              </w:rPr>
            </w:pPr>
            <w:r>
              <w:rPr>
                <w:b/>
                <w:szCs w:val="24"/>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tabs>
                <w:tab w:val="left" w:pos="426"/>
              </w:tabs>
              <w:spacing w:after="0"/>
              <w:jc w:val="both"/>
              <w:rPr>
                <w:szCs w:val="24"/>
              </w:rPr>
            </w:pPr>
            <w:r>
              <w:rPr>
                <w:szCs w:val="24"/>
              </w:rPr>
              <w:t>4 Yaş A Şubesi</w:t>
            </w:r>
          </w:p>
        </w:tc>
        <w:tc>
          <w:tcPr>
            <w:tcW w:w="992" w:type="dxa"/>
            <w:shd w:val="clear" w:color="auto" w:fill="auto"/>
          </w:tcPr>
          <w:p>
            <w:pPr>
              <w:tabs>
                <w:tab w:val="left" w:pos="426"/>
              </w:tabs>
              <w:spacing w:after="0"/>
              <w:jc w:val="center"/>
              <w:rPr>
                <w:szCs w:val="24"/>
              </w:rPr>
            </w:pPr>
            <w:r>
              <w:rPr>
                <w:szCs w:val="24"/>
              </w:rPr>
              <w:t>7</w:t>
            </w:r>
          </w:p>
        </w:tc>
        <w:tc>
          <w:tcPr>
            <w:tcW w:w="850" w:type="dxa"/>
            <w:shd w:val="clear" w:color="auto" w:fill="auto"/>
          </w:tcPr>
          <w:p>
            <w:pPr>
              <w:tabs>
                <w:tab w:val="left" w:pos="426"/>
              </w:tabs>
              <w:spacing w:after="0"/>
              <w:jc w:val="center"/>
              <w:rPr>
                <w:szCs w:val="24"/>
              </w:rPr>
            </w:pPr>
            <w:r>
              <w:rPr>
                <w:szCs w:val="24"/>
              </w:rPr>
              <w:t>9</w:t>
            </w:r>
          </w:p>
        </w:tc>
        <w:tc>
          <w:tcPr>
            <w:tcW w:w="1106" w:type="dxa"/>
            <w:tcBorders>
              <w:right w:val="single" w:color="auto" w:sz="12" w:space="0"/>
            </w:tcBorders>
            <w:shd w:val="clear" w:color="auto" w:fill="auto"/>
          </w:tcPr>
          <w:p>
            <w:pPr>
              <w:tabs>
                <w:tab w:val="left" w:pos="426"/>
              </w:tabs>
              <w:spacing w:after="0"/>
              <w:jc w:val="center"/>
              <w:rPr>
                <w:b/>
                <w:szCs w:val="24"/>
              </w:rPr>
            </w:pPr>
            <w:r>
              <w:rPr>
                <w:b/>
                <w:szCs w:val="24"/>
              </w:rPr>
              <w:t>16</w:t>
            </w:r>
          </w:p>
        </w:tc>
        <w:tc>
          <w:tcPr>
            <w:tcW w:w="2155"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szCs w:val="24"/>
              </w:rPr>
            </w:pPr>
            <w:r>
              <w:rPr>
                <w:szCs w:val="24"/>
              </w:rPr>
              <w:t>4 Yaş B Şubesi</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szCs w:val="24"/>
              </w:rPr>
            </w:pPr>
            <w:r>
              <w:rPr>
                <w:szCs w:val="24"/>
              </w:rPr>
              <w:t>11</w:t>
            </w:r>
          </w:p>
        </w:tc>
        <w:tc>
          <w:tcPr>
            <w:tcW w:w="1134"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szCs w:val="24"/>
              </w:rPr>
            </w:pPr>
            <w:r>
              <w:rPr>
                <w:szCs w:val="24"/>
              </w:rPr>
              <w:t>7</w:t>
            </w:r>
          </w:p>
        </w:tc>
        <w:tc>
          <w:tcPr>
            <w:tcW w:w="1247"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b/>
                <w:szCs w:val="24"/>
              </w:rPr>
            </w:pPr>
            <w:r>
              <w:rPr>
                <w:b/>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tabs>
                <w:tab w:val="left" w:pos="426"/>
              </w:tabs>
              <w:spacing w:after="0"/>
              <w:jc w:val="both"/>
              <w:rPr>
                <w:szCs w:val="24"/>
              </w:rPr>
            </w:pPr>
            <w:r>
              <w:rPr>
                <w:szCs w:val="24"/>
              </w:rPr>
              <w:t>5 Yaş A Şubesi</w:t>
            </w:r>
          </w:p>
        </w:tc>
        <w:tc>
          <w:tcPr>
            <w:tcW w:w="992" w:type="dxa"/>
            <w:shd w:val="clear" w:color="auto" w:fill="auto"/>
          </w:tcPr>
          <w:p>
            <w:pPr>
              <w:tabs>
                <w:tab w:val="left" w:pos="426"/>
              </w:tabs>
              <w:spacing w:after="0"/>
              <w:jc w:val="center"/>
              <w:rPr>
                <w:szCs w:val="24"/>
              </w:rPr>
            </w:pPr>
            <w:r>
              <w:rPr>
                <w:szCs w:val="24"/>
              </w:rPr>
              <w:t>9</w:t>
            </w:r>
          </w:p>
        </w:tc>
        <w:tc>
          <w:tcPr>
            <w:tcW w:w="850" w:type="dxa"/>
            <w:shd w:val="clear" w:color="auto" w:fill="auto"/>
          </w:tcPr>
          <w:p>
            <w:pPr>
              <w:tabs>
                <w:tab w:val="left" w:pos="426"/>
              </w:tabs>
              <w:spacing w:after="0"/>
              <w:jc w:val="center"/>
              <w:rPr>
                <w:szCs w:val="24"/>
              </w:rPr>
            </w:pPr>
            <w:r>
              <w:rPr>
                <w:szCs w:val="24"/>
              </w:rPr>
              <w:t>12</w:t>
            </w:r>
          </w:p>
        </w:tc>
        <w:tc>
          <w:tcPr>
            <w:tcW w:w="1106" w:type="dxa"/>
            <w:tcBorders>
              <w:right w:val="single" w:color="auto" w:sz="12" w:space="0"/>
            </w:tcBorders>
            <w:shd w:val="clear" w:color="auto" w:fill="auto"/>
          </w:tcPr>
          <w:p>
            <w:pPr>
              <w:tabs>
                <w:tab w:val="left" w:pos="426"/>
              </w:tabs>
              <w:spacing w:after="0"/>
              <w:jc w:val="center"/>
              <w:rPr>
                <w:b/>
                <w:szCs w:val="24"/>
              </w:rPr>
            </w:pPr>
            <w:r>
              <w:rPr>
                <w:b/>
                <w:szCs w:val="24"/>
              </w:rPr>
              <w:t>21</w:t>
            </w:r>
          </w:p>
        </w:tc>
        <w:tc>
          <w:tcPr>
            <w:tcW w:w="2155"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szCs w:val="24"/>
              </w:rPr>
            </w:pPr>
            <w:r>
              <w:rPr>
                <w:szCs w:val="24"/>
              </w:rPr>
              <w:t>5 Yaş B Şubesi</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szCs w:val="24"/>
              </w:rPr>
            </w:pPr>
            <w:r>
              <w:rPr>
                <w:szCs w:val="24"/>
              </w:rPr>
              <w:t>9</w:t>
            </w:r>
          </w:p>
        </w:tc>
        <w:tc>
          <w:tcPr>
            <w:tcW w:w="1134"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szCs w:val="24"/>
              </w:rPr>
            </w:pPr>
            <w:r>
              <w:rPr>
                <w:szCs w:val="24"/>
              </w:rPr>
              <w:t>12</w:t>
            </w:r>
          </w:p>
        </w:tc>
        <w:tc>
          <w:tcPr>
            <w:tcW w:w="1247"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b/>
                <w:szCs w:val="24"/>
              </w:rPr>
            </w:pPr>
            <w:r>
              <w:rPr>
                <w:b/>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tabs>
                <w:tab w:val="left" w:pos="426"/>
              </w:tabs>
              <w:spacing w:after="0"/>
              <w:jc w:val="both"/>
              <w:rPr>
                <w:szCs w:val="24"/>
              </w:rPr>
            </w:pPr>
            <w:r>
              <w:rPr>
                <w:szCs w:val="24"/>
              </w:rPr>
              <w:t>5 Yaş D Şubesi</w:t>
            </w:r>
          </w:p>
        </w:tc>
        <w:tc>
          <w:tcPr>
            <w:tcW w:w="992" w:type="dxa"/>
            <w:shd w:val="clear" w:color="auto" w:fill="auto"/>
          </w:tcPr>
          <w:p>
            <w:pPr>
              <w:tabs>
                <w:tab w:val="left" w:pos="426"/>
              </w:tabs>
              <w:spacing w:after="0"/>
              <w:jc w:val="center"/>
              <w:rPr>
                <w:szCs w:val="24"/>
              </w:rPr>
            </w:pPr>
            <w:r>
              <w:rPr>
                <w:szCs w:val="24"/>
              </w:rPr>
              <w:t>8</w:t>
            </w:r>
          </w:p>
        </w:tc>
        <w:tc>
          <w:tcPr>
            <w:tcW w:w="850" w:type="dxa"/>
            <w:shd w:val="clear" w:color="auto" w:fill="auto"/>
          </w:tcPr>
          <w:p>
            <w:pPr>
              <w:tabs>
                <w:tab w:val="left" w:pos="426"/>
              </w:tabs>
              <w:spacing w:after="0"/>
              <w:jc w:val="center"/>
              <w:rPr>
                <w:szCs w:val="24"/>
              </w:rPr>
            </w:pPr>
            <w:r>
              <w:rPr>
                <w:szCs w:val="24"/>
              </w:rPr>
              <w:t>13</w:t>
            </w:r>
          </w:p>
        </w:tc>
        <w:tc>
          <w:tcPr>
            <w:tcW w:w="1106" w:type="dxa"/>
            <w:tcBorders>
              <w:right w:val="single" w:color="auto" w:sz="12" w:space="0"/>
            </w:tcBorders>
            <w:shd w:val="clear" w:color="auto" w:fill="auto"/>
          </w:tcPr>
          <w:p>
            <w:pPr>
              <w:tabs>
                <w:tab w:val="left" w:pos="426"/>
              </w:tabs>
              <w:spacing w:after="0"/>
              <w:jc w:val="center"/>
              <w:rPr>
                <w:b/>
                <w:szCs w:val="24"/>
              </w:rPr>
            </w:pPr>
            <w:r>
              <w:rPr>
                <w:b/>
                <w:szCs w:val="24"/>
              </w:rPr>
              <w:t>21</w:t>
            </w:r>
          </w:p>
        </w:tc>
        <w:tc>
          <w:tcPr>
            <w:tcW w:w="2155"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szCs w:val="24"/>
              </w:rPr>
            </w:pPr>
            <w:r>
              <w:rPr>
                <w:szCs w:val="24"/>
              </w:rPr>
              <w:t>5 Yaş C Şubesi</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szCs w:val="24"/>
              </w:rPr>
            </w:pPr>
            <w:r>
              <w:rPr>
                <w:szCs w:val="24"/>
              </w:rPr>
              <w:t>10</w:t>
            </w:r>
          </w:p>
        </w:tc>
        <w:tc>
          <w:tcPr>
            <w:tcW w:w="1134"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szCs w:val="24"/>
              </w:rPr>
            </w:pPr>
            <w:r>
              <w:rPr>
                <w:szCs w:val="24"/>
              </w:rPr>
              <w:t>11</w:t>
            </w:r>
          </w:p>
        </w:tc>
        <w:tc>
          <w:tcPr>
            <w:tcW w:w="1247"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center"/>
              <w:rPr>
                <w:b/>
                <w:szCs w:val="24"/>
              </w:rPr>
            </w:pPr>
            <w:r>
              <w:rPr>
                <w:b/>
                <w:szCs w:val="24"/>
              </w:rPr>
              <w:t>21</w:t>
            </w:r>
          </w:p>
        </w:tc>
      </w:tr>
    </w:tbl>
    <w:p>
      <w:pPr>
        <w:tabs>
          <w:tab w:val="left" w:pos="426"/>
        </w:tabs>
        <w:spacing w:after="0"/>
        <w:jc w:val="both"/>
        <w:rPr>
          <w:szCs w:val="24"/>
        </w:rPr>
      </w:pPr>
    </w:p>
    <w:p>
      <w:pPr>
        <w:pStyle w:val="4"/>
        <w:rPr>
          <w:b/>
        </w:rPr>
      </w:pPr>
      <w:r>
        <w:rPr>
          <w:b/>
        </w:rPr>
        <w:t>Donanım ve Teknolojik Kaynaklarımız</w:t>
      </w:r>
    </w:p>
    <w:p>
      <w:pPr>
        <w:ind w:firstLine="708"/>
      </w:pPr>
      <w:r>
        <w:t>Teknolojik kaynaklar başta olmak üzere okulumuzda bulunan çalışır durumdaki donanım malzemesine ilişkin bilgiye alttaki tabloda yer verilmiştir.</w:t>
      </w:r>
    </w:p>
    <w:p/>
    <w:p>
      <w:pPr>
        <w:rPr>
          <w:b/>
        </w:rPr>
      </w:pPr>
      <w:r>
        <w:rPr>
          <w:b/>
        </w:rPr>
        <w:t>Teknolojik Kaynaklar Tablosu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4"/>
        <w:gridCol w:w="2357"/>
        <w:gridCol w:w="4715"/>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14" w:type="dxa"/>
            <w:shd w:val="clear" w:color="auto" w:fill="auto"/>
          </w:tcPr>
          <w:p>
            <w:r>
              <w:t>Akıllı Tahta Sayısı</w:t>
            </w:r>
          </w:p>
        </w:tc>
        <w:tc>
          <w:tcPr>
            <w:tcW w:w="2357" w:type="dxa"/>
            <w:shd w:val="clear" w:color="auto" w:fill="auto"/>
          </w:tcPr>
          <w:p>
            <w:r>
              <w:t>0</w:t>
            </w:r>
          </w:p>
        </w:tc>
        <w:tc>
          <w:tcPr>
            <w:tcW w:w="4715" w:type="dxa"/>
            <w:shd w:val="clear" w:color="auto" w:fill="auto"/>
          </w:tcPr>
          <w:p>
            <w:r>
              <w:t>TV Sayısı</w:t>
            </w:r>
          </w:p>
        </w:tc>
        <w:tc>
          <w:tcPr>
            <w:tcW w:w="2358"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Masaüstü Bilgisayar Sayısı</w:t>
            </w:r>
          </w:p>
        </w:tc>
        <w:tc>
          <w:tcPr>
            <w:tcW w:w="2357" w:type="dxa"/>
            <w:shd w:val="clear" w:color="auto" w:fill="auto"/>
          </w:tcPr>
          <w:p>
            <w:r>
              <w:t>2</w:t>
            </w:r>
          </w:p>
        </w:tc>
        <w:tc>
          <w:tcPr>
            <w:tcW w:w="4715" w:type="dxa"/>
            <w:shd w:val="clear" w:color="auto" w:fill="auto"/>
          </w:tcPr>
          <w:p>
            <w:r>
              <w:t>Yazıcı Sayısı</w:t>
            </w:r>
          </w:p>
        </w:tc>
        <w:tc>
          <w:tcPr>
            <w:tcW w:w="2358" w:type="dxa"/>
            <w:shd w:val="clear" w:color="auto" w:fill="auto"/>
          </w:tcPr>
          <w:p>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Taşınabilir Bilgisayar Sayısı</w:t>
            </w:r>
          </w:p>
        </w:tc>
        <w:tc>
          <w:tcPr>
            <w:tcW w:w="2357" w:type="dxa"/>
            <w:shd w:val="clear" w:color="auto" w:fill="auto"/>
          </w:tcPr>
          <w:p>
            <w:r>
              <w:t>1</w:t>
            </w:r>
          </w:p>
        </w:tc>
        <w:tc>
          <w:tcPr>
            <w:tcW w:w="4715" w:type="dxa"/>
            <w:shd w:val="clear" w:color="auto" w:fill="auto"/>
          </w:tcPr>
          <w:p>
            <w:r>
              <w:t>Fotokopi Makinası Sayısı</w:t>
            </w:r>
          </w:p>
        </w:tc>
        <w:tc>
          <w:tcPr>
            <w:tcW w:w="2358" w:type="dxa"/>
            <w:shd w:val="clear" w:color="auto" w:fill="auto"/>
          </w:tcPr>
          <w:p>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Projeksiyon Sayısı</w:t>
            </w:r>
          </w:p>
        </w:tc>
        <w:tc>
          <w:tcPr>
            <w:tcW w:w="2357" w:type="dxa"/>
            <w:shd w:val="clear" w:color="auto" w:fill="auto"/>
          </w:tcPr>
          <w:p>
            <w:r>
              <w:t>1</w:t>
            </w:r>
          </w:p>
        </w:tc>
        <w:tc>
          <w:tcPr>
            <w:tcW w:w="4715" w:type="dxa"/>
            <w:shd w:val="clear" w:color="auto" w:fill="auto"/>
          </w:tcPr>
          <w:p>
            <w:r>
              <w:t>İnternet Bağlantı Hızı</w:t>
            </w:r>
          </w:p>
        </w:tc>
        <w:tc>
          <w:tcPr>
            <w:tcW w:w="2358" w:type="dxa"/>
            <w:shd w:val="clear" w:color="auto" w:fill="auto"/>
          </w:tcPr>
          <w:p>
            <w:r>
              <w:t>50Mbps</w:t>
            </w:r>
          </w:p>
        </w:tc>
      </w:tr>
    </w:tbl>
    <w:p>
      <w:pPr>
        <w:pStyle w:val="4"/>
        <w:rPr>
          <w:b/>
        </w:rPr>
      </w:pPr>
    </w:p>
    <w:p/>
    <w:p/>
    <w:p>
      <w:pPr>
        <w:pStyle w:val="4"/>
        <w:rPr>
          <w:b/>
        </w:rPr>
      </w:pPr>
      <w:r>
        <w:rPr>
          <w:b/>
        </w:rPr>
        <w:t>Gelir ve Gider Bilgisi</w:t>
      </w:r>
    </w:p>
    <w:p>
      <w:pPr>
        <w:ind w:firstLine="708"/>
      </w:pPr>
      <w:r>
        <w:t>Okulumuzun genel bütçe ödenekleri, okul aile birliği gelirleri ve diğer katkılarda dâhil olmak üzere gelir ve giderlerine ilişkin son iki yıl gerçekleşme bilgileri alttaki tabloda verilmiştir.</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2357"/>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pPr>
              <w:rPr>
                <w:b/>
              </w:rPr>
            </w:pPr>
            <w:r>
              <w:rPr>
                <w:b/>
              </w:rPr>
              <w:t>Yıllar</w:t>
            </w:r>
          </w:p>
        </w:tc>
        <w:tc>
          <w:tcPr>
            <w:tcW w:w="2357" w:type="dxa"/>
            <w:shd w:val="clear" w:color="auto" w:fill="auto"/>
          </w:tcPr>
          <w:p>
            <w:pPr>
              <w:rPr>
                <w:b/>
              </w:rPr>
            </w:pPr>
            <w:r>
              <w:rPr>
                <w:b/>
              </w:rPr>
              <w:t>Gelir Miktarı</w:t>
            </w:r>
          </w:p>
        </w:tc>
        <w:tc>
          <w:tcPr>
            <w:tcW w:w="2357" w:type="dxa"/>
            <w:shd w:val="clear" w:color="auto" w:fill="auto"/>
          </w:tcPr>
          <w:p>
            <w:pPr>
              <w:rPr>
                <w:b/>
              </w:rPr>
            </w:pPr>
            <w:r>
              <w:rPr>
                <w:b/>
              </w:rPr>
              <w:t>Gider Miktarı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r>
              <w:t>2017</w:t>
            </w:r>
          </w:p>
        </w:tc>
        <w:tc>
          <w:tcPr>
            <w:tcW w:w="2357" w:type="dxa"/>
            <w:shd w:val="clear" w:color="auto" w:fill="auto"/>
          </w:tcPr>
          <w:p>
            <w:r>
              <w:t>1.200,00 TL</w:t>
            </w:r>
          </w:p>
        </w:tc>
        <w:tc>
          <w:tcPr>
            <w:tcW w:w="2357" w:type="dxa"/>
            <w:shd w:val="clear" w:color="auto" w:fill="auto"/>
          </w:tcPr>
          <w:p>
            <w:r>
              <w:t>15,75 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r>
              <w:t>2018</w:t>
            </w:r>
          </w:p>
        </w:tc>
        <w:tc>
          <w:tcPr>
            <w:tcW w:w="2357" w:type="dxa"/>
            <w:shd w:val="clear" w:color="auto" w:fill="auto"/>
          </w:tcPr>
          <w:p>
            <w:r>
              <w:t>25.635,00 TL</w:t>
            </w:r>
          </w:p>
        </w:tc>
        <w:tc>
          <w:tcPr>
            <w:tcW w:w="2357" w:type="dxa"/>
            <w:shd w:val="clear" w:color="auto" w:fill="auto"/>
          </w:tcPr>
          <w:p>
            <w:r>
              <w:t>16.195,51 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r>
              <w:t>2019</w:t>
            </w:r>
          </w:p>
        </w:tc>
        <w:tc>
          <w:tcPr>
            <w:tcW w:w="2357" w:type="dxa"/>
            <w:shd w:val="clear" w:color="auto" w:fill="auto"/>
          </w:tcPr>
          <w:p>
            <w:r>
              <w:t>48.920,00 TL</w:t>
            </w:r>
          </w:p>
        </w:tc>
        <w:tc>
          <w:tcPr>
            <w:tcW w:w="2357" w:type="dxa"/>
            <w:shd w:val="clear" w:color="auto" w:fill="auto"/>
          </w:tcPr>
          <w:p>
            <w:r>
              <w:t>17.825, 00TL</w:t>
            </w:r>
          </w:p>
        </w:tc>
      </w:tr>
    </w:tbl>
    <w:p>
      <w:pPr>
        <w:spacing w:after="0"/>
        <w:jc w:val="both"/>
        <w:rPr>
          <w:szCs w:val="24"/>
        </w:rPr>
      </w:pPr>
    </w:p>
    <w:p>
      <w:pPr>
        <w:pStyle w:val="3"/>
      </w:pPr>
      <w:bookmarkStart w:id="22" w:name="_Toc535410966"/>
      <w:bookmarkStart w:id="23" w:name="_Toc416085140"/>
      <w:r>
        <w:t>PAYDAŞ ANALİZİ</w:t>
      </w:r>
      <w:bookmarkEnd w:id="22"/>
    </w:p>
    <w:p>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pPr>
        <w:jc w:val="both"/>
      </w:pPr>
      <w:r>
        <w:rPr>
          <w:szCs w:val="24"/>
        </w:rPr>
        <w:drawing>
          <wp:inline distT="0" distB="0" distL="0" distR="0">
            <wp:extent cx="3924300" cy="2571750"/>
            <wp:effectExtent l="0" t="38100" r="0" b="5715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pPr>
        <w:jc w:val="both"/>
      </w:pPr>
      <w:r>
        <w:t xml:space="preserve">Paydaş anketlerine ilişkin ortaya çıkan temel sonuçlara altta yer verilmiştir: </w:t>
      </w:r>
    </w:p>
    <w:p>
      <w:pPr>
        <w:pStyle w:val="4"/>
        <w:rPr>
          <w:sz w:val="48"/>
          <w:szCs w:val="48"/>
        </w:rPr>
      </w:pPr>
      <w:r>
        <w:rPr>
          <w:sz w:val="48"/>
          <w:szCs w:val="48"/>
        </w:rPr>
        <w:t xml:space="preserve">Öğretmen Anketi Sonuçları: </w:t>
      </w:r>
    </w:p>
    <w:p>
      <w:pPr>
        <w:jc w:val="both"/>
      </w:pPr>
      <w:r>
        <w:rPr>
          <w:szCs w:val="24"/>
        </w:rPr>
        <w:t xml:space="preserve">Öğretmen anketimize katılan 4 öğretmenin anket sonuçlarının detaylı grafiği aşağıda verilmiştir. </w:t>
      </w:r>
      <w:r>
        <w:rPr>
          <w:rFonts w:eastAsia="SimSun"/>
          <w:szCs w:val="24"/>
        </w:rPr>
        <w:t>Ankete katılan öğretmenlerimiz okulumuzun için herhangi bir olumsuz görüş bildirmemişlerdir. Öğretmenlerimiz ve okul idaresi arasında olumlu bir iletişim olduğu belirtilmiştir.</w:t>
      </w:r>
    </w:p>
    <w:tbl>
      <w:tblPr>
        <w:tblStyle w:val="12"/>
        <w:tblpPr w:leftFromText="141" w:rightFromText="141" w:vertAnchor="text" w:horzAnchor="margin" w:tblpY="144"/>
        <w:tblW w:w="13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813"/>
        <w:gridCol w:w="1001"/>
        <w:gridCol w:w="671"/>
        <w:gridCol w:w="672"/>
        <w:gridCol w:w="8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Merge w:val="restart"/>
            <w:vAlign w:val="center"/>
          </w:tcPr>
          <w:p>
            <w:pPr>
              <w:pStyle w:val="15"/>
              <w:jc w:val="center"/>
              <w:rPr>
                <w:sz w:val="16"/>
                <w:szCs w:val="16"/>
              </w:rPr>
            </w:pPr>
            <w:r>
              <w:rPr>
                <w:sz w:val="16"/>
                <w:szCs w:val="16"/>
              </w:rPr>
              <w:t>Sıra No</w:t>
            </w:r>
          </w:p>
        </w:tc>
        <w:tc>
          <w:tcPr>
            <w:tcW w:w="8813" w:type="dxa"/>
            <w:vMerge w:val="restart"/>
            <w:shd w:val="clear" w:color="auto" w:fill="auto"/>
            <w:vAlign w:val="center"/>
          </w:tcPr>
          <w:p>
            <w:pPr>
              <w:pStyle w:val="15"/>
              <w:jc w:val="center"/>
              <w:rPr>
                <w:sz w:val="16"/>
                <w:szCs w:val="16"/>
              </w:rPr>
            </w:pPr>
            <w:r>
              <w:rPr>
                <w:sz w:val="16"/>
                <w:szCs w:val="16"/>
              </w:rPr>
              <w:t>MADDELER</w:t>
            </w:r>
          </w:p>
        </w:tc>
        <w:tc>
          <w:tcPr>
            <w:tcW w:w="4056" w:type="dxa"/>
            <w:gridSpan w:val="5"/>
            <w:shd w:val="clear" w:color="auto" w:fill="auto"/>
          </w:tcPr>
          <w:p>
            <w:pPr>
              <w:pStyle w:val="15"/>
              <w:jc w:val="center"/>
              <w:rPr>
                <w:sz w:val="16"/>
                <w:szCs w:val="16"/>
              </w:rPr>
            </w:pPr>
            <w:r>
              <w:rPr>
                <w:sz w:val="16"/>
                <w:szCs w:val="16"/>
              </w:rPr>
              <w:t>KATILMA DERECESİ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7" w:hRule="atLeast"/>
        </w:trPr>
        <w:tc>
          <w:tcPr>
            <w:tcW w:w="941" w:type="dxa"/>
            <w:vMerge w:val="continue"/>
          </w:tcPr>
          <w:p>
            <w:pPr>
              <w:pStyle w:val="15"/>
              <w:rPr>
                <w:sz w:val="16"/>
                <w:szCs w:val="16"/>
              </w:rPr>
            </w:pPr>
          </w:p>
        </w:tc>
        <w:tc>
          <w:tcPr>
            <w:tcW w:w="8813" w:type="dxa"/>
            <w:vMerge w:val="continue"/>
            <w:shd w:val="clear" w:color="auto" w:fill="auto"/>
          </w:tcPr>
          <w:p>
            <w:pPr>
              <w:pStyle w:val="15"/>
              <w:rPr>
                <w:sz w:val="16"/>
                <w:szCs w:val="16"/>
              </w:rPr>
            </w:pPr>
          </w:p>
        </w:tc>
        <w:tc>
          <w:tcPr>
            <w:tcW w:w="1001" w:type="dxa"/>
            <w:shd w:val="clear" w:color="auto" w:fill="auto"/>
            <w:textDirection w:val="tbRl"/>
          </w:tcPr>
          <w:p>
            <w:pPr>
              <w:pStyle w:val="15"/>
              <w:ind w:left="113" w:right="113"/>
              <w:rPr>
                <w:sz w:val="16"/>
                <w:szCs w:val="16"/>
              </w:rPr>
            </w:pPr>
            <w:r>
              <w:rPr>
                <w:sz w:val="16"/>
                <w:szCs w:val="16"/>
              </w:rPr>
              <w:t>Kesinlikle Katılıyorum</w:t>
            </w:r>
          </w:p>
        </w:tc>
        <w:tc>
          <w:tcPr>
            <w:tcW w:w="671" w:type="dxa"/>
            <w:shd w:val="clear" w:color="auto" w:fill="auto"/>
            <w:textDirection w:val="tbRl"/>
          </w:tcPr>
          <w:p>
            <w:pPr>
              <w:pStyle w:val="15"/>
              <w:ind w:left="113" w:right="113"/>
              <w:rPr>
                <w:sz w:val="16"/>
                <w:szCs w:val="16"/>
              </w:rPr>
            </w:pPr>
            <w:r>
              <w:rPr>
                <w:sz w:val="16"/>
                <w:szCs w:val="16"/>
              </w:rPr>
              <w:t>Katılıyorum</w:t>
            </w:r>
          </w:p>
        </w:tc>
        <w:tc>
          <w:tcPr>
            <w:tcW w:w="672" w:type="dxa"/>
            <w:shd w:val="clear" w:color="auto" w:fill="auto"/>
            <w:textDirection w:val="tbRl"/>
          </w:tcPr>
          <w:p>
            <w:pPr>
              <w:pStyle w:val="15"/>
              <w:ind w:left="113" w:right="113"/>
              <w:rPr>
                <w:sz w:val="16"/>
                <w:szCs w:val="16"/>
              </w:rPr>
            </w:pPr>
            <w:r>
              <w:rPr>
                <w:sz w:val="16"/>
                <w:szCs w:val="16"/>
              </w:rPr>
              <w:t>Kararsızım</w:t>
            </w:r>
          </w:p>
        </w:tc>
        <w:tc>
          <w:tcPr>
            <w:tcW w:w="806" w:type="dxa"/>
            <w:shd w:val="clear" w:color="auto" w:fill="auto"/>
            <w:textDirection w:val="tbRl"/>
          </w:tcPr>
          <w:p>
            <w:pPr>
              <w:pStyle w:val="15"/>
              <w:ind w:left="113" w:right="113"/>
              <w:rPr>
                <w:sz w:val="16"/>
                <w:szCs w:val="16"/>
              </w:rPr>
            </w:pPr>
            <w:r>
              <w:rPr>
                <w:sz w:val="16"/>
                <w:szCs w:val="16"/>
              </w:rPr>
              <w:t>Kısmen Katılıyorum</w:t>
            </w:r>
          </w:p>
        </w:tc>
        <w:tc>
          <w:tcPr>
            <w:tcW w:w="906" w:type="dxa"/>
            <w:shd w:val="clear" w:color="auto" w:fill="auto"/>
            <w:textDirection w:val="tbRl"/>
          </w:tcPr>
          <w:p>
            <w:pPr>
              <w:pStyle w:val="15"/>
              <w:ind w:left="113" w:right="113"/>
              <w:rPr>
                <w:sz w:val="16"/>
                <w:szCs w:val="16"/>
              </w:rPr>
            </w:pPr>
            <w:r>
              <w:rPr>
                <w:sz w:val="16"/>
                <w:szCs w:val="16"/>
              </w:rPr>
              <w:t>Katılmıyorum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941" w:type="dxa"/>
            <w:vAlign w:val="center"/>
          </w:tcPr>
          <w:p>
            <w:pPr>
              <w:pStyle w:val="15"/>
              <w:jc w:val="center"/>
              <w:rPr>
                <w:sz w:val="16"/>
                <w:szCs w:val="16"/>
              </w:rPr>
            </w:pPr>
            <w:r>
              <w:rPr>
                <w:sz w:val="16"/>
                <w:szCs w:val="16"/>
              </w:rPr>
              <w:t>1</w:t>
            </w:r>
          </w:p>
        </w:tc>
        <w:tc>
          <w:tcPr>
            <w:tcW w:w="8813" w:type="dxa"/>
            <w:shd w:val="clear" w:color="auto" w:fill="auto"/>
          </w:tcPr>
          <w:p>
            <w:pPr>
              <w:shd w:val="clear" w:color="auto" w:fill="FFFFFF"/>
              <w:rPr>
                <w:sz w:val="16"/>
                <w:szCs w:val="16"/>
              </w:rPr>
            </w:pPr>
            <w:r>
              <w:rPr>
                <w:sz w:val="16"/>
                <w:szCs w:val="16"/>
              </w:rPr>
              <w:t>Okulumuzda alınan kararlar, çalışanların katılımıyla alınır.</w:t>
            </w:r>
          </w:p>
        </w:tc>
        <w:tc>
          <w:tcPr>
            <w:tcW w:w="1001" w:type="dxa"/>
            <w:shd w:val="clear" w:color="auto" w:fill="auto"/>
          </w:tcPr>
          <w:p>
            <w:pPr>
              <w:pStyle w:val="15"/>
              <w:jc w:val="center"/>
              <w:rPr>
                <w:sz w:val="16"/>
                <w:szCs w:val="16"/>
              </w:rPr>
            </w:pPr>
            <w:r>
              <w:rPr>
                <w:sz w:val="16"/>
                <w:szCs w:val="16"/>
              </w:rPr>
              <w:t>%100</w:t>
            </w:r>
          </w:p>
        </w:tc>
        <w:tc>
          <w:tcPr>
            <w:tcW w:w="671" w:type="dxa"/>
            <w:shd w:val="clear" w:color="auto" w:fill="auto"/>
          </w:tcPr>
          <w:p>
            <w:pPr>
              <w:pStyle w:val="15"/>
              <w:jc w:val="center"/>
              <w:rPr>
                <w:sz w:val="16"/>
                <w:szCs w:val="16"/>
              </w:rPr>
            </w:pPr>
            <w:r>
              <w:rPr>
                <w:sz w:val="16"/>
                <w:szCs w:val="16"/>
              </w:rPr>
              <w:t>-</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2</w:t>
            </w:r>
          </w:p>
        </w:tc>
        <w:tc>
          <w:tcPr>
            <w:tcW w:w="8813" w:type="dxa"/>
            <w:shd w:val="clear" w:color="auto" w:fill="auto"/>
          </w:tcPr>
          <w:p>
            <w:pPr>
              <w:shd w:val="clear" w:color="auto" w:fill="FFFFFF"/>
              <w:rPr>
                <w:sz w:val="16"/>
                <w:szCs w:val="16"/>
              </w:rPr>
            </w:pPr>
            <w:r>
              <w:rPr>
                <w:sz w:val="16"/>
                <w:szCs w:val="16"/>
              </w:rPr>
              <w:t>Kurumdaki tüm duyurular çalışanlara zamanında iletilir.</w:t>
            </w:r>
          </w:p>
        </w:tc>
        <w:tc>
          <w:tcPr>
            <w:tcW w:w="1001" w:type="dxa"/>
            <w:shd w:val="clear" w:color="auto" w:fill="auto"/>
          </w:tcPr>
          <w:p>
            <w:pPr>
              <w:pStyle w:val="15"/>
              <w:jc w:val="center"/>
              <w:rPr>
                <w:sz w:val="16"/>
                <w:szCs w:val="16"/>
              </w:rPr>
            </w:pPr>
            <w:r>
              <w:rPr>
                <w:sz w:val="16"/>
                <w:szCs w:val="16"/>
              </w:rPr>
              <w:t>%100</w:t>
            </w:r>
          </w:p>
        </w:tc>
        <w:tc>
          <w:tcPr>
            <w:tcW w:w="671" w:type="dxa"/>
            <w:shd w:val="clear" w:color="auto" w:fill="auto"/>
          </w:tcPr>
          <w:p>
            <w:pPr>
              <w:pStyle w:val="15"/>
              <w:jc w:val="center"/>
              <w:rPr>
                <w:sz w:val="16"/>
                <w:szCs w:val="16"/>
              </w:rPr>
            </w:pPr>
            <w:r>
              <w:rPr>
                <w:sz w:val="16"/>
                <w:szCs w:val="16"/>
              </w:rPr>
              <w:t>-</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941" w:type="dxa"/>
            <w:vAlign w:val="center"/>
          </w:tcPr>
          <w:p>
            <w:pPr>
              <w:pStyle w:val="15"/>
              <w:jc w:val="center"/>
              <w:rPr>
                <w:sz w:val="16"/>
                <w:szCs w:val="16"/>
              </w:rPr>
            </w:pPr>
            <w:r>
              <w:rPr>
                <w:sz w:val="16"/>
                <w:szCs w:val="16"/>
              </w:rPr>
              <w:t>3</w:t>
            </w:r>
          </w:p>
        </w:tc>
        <w:tc>
          <w:tcPr>
            <w:tcW w:w="8813" w:type="dxa"/>
            <w:shd w:val="clear" w:color="auto" w:fill="auto"/>
          </w:tcPr>
          <w:p>
            <w:pPr>
              <w:pStyle w:val="15"/>
              <w:rPr>
                <w:sz w:val="16"/>
                <w:szCs w:val="16"/>
              </w:rPr>
            </w:pPr>
            <w:r>
              <w:rPr>
                <w:sz w:val="16"/>
                <w:szCs w:val="16"/>
              </w:rPr>
              <w:t>Her türlü ödüllendirmede adil olma, tarafsızlık ve objektiflik esastır.</w:t>
            </w:r>
          </w:p>
        </w:tc>
        <w:tc>
          <w:tcPr>
            <w:tcW w:w="1001" w:type="dxa"/>
            <w:shd w:val="clear" w:color="auto" w:fill="auto"/>
          </w:tcPr>
          <w:p>
            <w:pPr>
              <w:pStyle w:val="15"/>
              <w:jc w:val="center"/>
              <w:rPr>
                <w:sz w:val="16"/>
                <w:szCs w:val="16"/>
              </w:rPr>
            </w:pPr>
            <w:r>
              <w:rPr>
                <w:sz w:val="16"/>
                <w:szCs w:val="16"/>
              </w:rPr>
              <w:t>%75</w:t>
            </w:r>
          </w:p>
        </w:tc>
        <w:tc>
          <w:tcPr>
            <w:tcW w:w="671" w:type="dxa"/>
            <w:shd w:val="clear" w:color="auto" w:fill="auto"/>
          </w:tcPr>
          <w:p>
            <w:pPr>
              <w:pStyle w:val="15"/>
              <w:jc w:val="center"/>
              <w:rPr>
                <w:sz w:val="16"/>
                <w:szCs w:val="16"/>
              </w:rPr>
            </w:pPr>
            <w:r>
              <w:rPr>
                <w:sz w:val="16"/>
                <w:szCs w:val="16"/>
              </w:rPr>
              <w:t>%25</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4</w:t>
            </w:r>
          </w:p>
        </w:tc>
        <w:tc>
          <w:tcPr>
            <w:tcW w:w="8813" w:type="dxa"/>
            <w:shd w:val="clear" w:color="auto" w:fill="auto"/>
          </w:tcPr>
          <w:p>
            <w:pPr>
              <w:pStyle w:val="15"/>
              <w:rPr>
                <w:sz w:val="16"/>
                <w:szCs w:val="16"/>
              </w:rPr>
            </w:pPr>
            <w:r>
              <w:rPr>
                <w:sz w:val="16"/>
                <w:szCs w:val="16"/>
              </w:rPr>
              <w:t>Kendimi, okulun değerli bir üyesi olarak görürüm.</w:t>
            </w:r>
          </w:p>
        </w:tc>
        <w:tc>
          <w:tcPr>
            <w:tcW w:w="1001" w:type="dxa"/>
            <w:shd w:val="clear" w:color="auto" w:fill="auto"/>
          </w:tcPr>
          <w:p>
            <w:pPr>
              <w:pStyle w:val="15"/>
              <w:jc w:val="center"/>
              <w:rPr>
                <w:sz w:val="16"/>
                <w:szCs w:val="16"/>
              </w:rPr>
            </w:pPr>
            <w:r>
              <w:rPr>
                <w:sz w:val="16"/>
                <w:szCs w:val="16"/>
              </w:rPr>
              <w:t>%75</w:t>
            </w:r>
          </w:p>
        </w:tc>
        <w:tc>
          <w:tcPr>
            <w:tcW w:w="671" w:type="dxa"/>
            <w:shd w:val="clear" w:color="auto" w:fill="auto"/>
          </w:tcPr>
          <w:p>
            <w:pPr>
              <w:pStyle w:val="15"/>
              <w:jc w:val="center"/>
              <w:rPr>
                <w:sz w:val="16"/>
                <w:szCs w:val="16"/>
              </w:rPr>
            </w:pPr>
            <w:r>
              <w:rPr>
                <w:sz w:val="16"/>
                <w:szCs w:val="16"/>
              </w:rPr>
              <w:t>%25</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5</w:t>
            </w:r>
          </w:p>
        </w:tc>
        <w:tc>
          <w:tcPr>
            <w:tcW w:w="8813" w:type="dxa"/>
            <w:shd w:val="clear" w:color="auto" w:fill="auto"/>
          </w:tcPr>
          <w:p>
            <w:pPr>
              <w:shd w:val="clear" w:color="auto" w:fill="FFFFFF"/>
              <w:rPr>
                <w:sz w:val="16"/>
                <w:szCs w:val="16"/>
              </w:rPr>
            </w:pPr>
            <w:r>
              <w:rPr>
                <w:sz w:val="16"/>
                <w:szCs w:val="16"/>
              </w:rPr>
              <w:t>Çalıştığım okul bana kendimi geliştirme imkânı tanımaktadır.</w:t>
            </w:r>
          </w:p>
        </w:tc>
        <w:tc>
          <w:tcPr>
            <w:tcW w:w="1001" w:type="dxa"/>
            <w:shd w:val="clear" w:color="auto" w:fill="auto"/>
          </w:tcPr>
          <w:p>
            <w:pPr>
              <w:pStyle w:val="15"/>
              <w:jc w:val="center"/>
              <w:rPr>
                <w:sz w:val="16"/>
                <w:szCs w:val="16"/>
              </w:rPr>
            </w:pPr>
            <w:r>
              <w:rPr>
                <w:sz w:val="16"/>
                <w:szCs w:val="16"/>
              </w:rPr>
              <w:t>%50</w:t>
            </w:r>
          </w:p>
        </w:tc>
        <w:tc>
          <w:tcPr>
            <w:tcW w:w="671" w:type="dxa"/>
            <w:shd w:val="clear" w:color="auto" w:fill="auto"/>
          </w:tcPr>
          <w:p>
            <w:pPr>
              <w:pStyle w:val="15"/>
              <w:jc w:val="center"/>
              <w:rPr>
                <w:sz w:val="16"/>
                <w:szCs w:val="16"/>
              </w:rPr>
            </w:pPr>
            <w:r>
              <w:rPr>
                <w:sz w:val="16"/>
                <w:szCs w:val="16"/>
              </w:rPr>
              <w:t>%50</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6</w:t>
            </w:r>
          </w:p>
        </w:tc>
        <w:tc>
          <w:tcPr>
            <w:tcW w:w="8813" w:type="dxa"/>
            <w:shd w:val="clear" w:color="auto" w:fill="auto"/>
          </w:tcPr>
          <w:p>
            <w:pPr>
              <w:shd w:val="clear" w:color="auto" w:fill="FFFFFF"/>
              <w:rPr>
                <w:sz w:val="16"/>
                <w:szCs w:val="16"/>
              </w:rPr>
            </w:pPr>
            <w:r>
              <w:rPr>
                <w:sz w:val="16"/>
                <w:szCs w:val="16"/>
              </w:rPr>
              <w:t>Okul, teknik araç ve gereç yönünden yeterli donanıma sahiptir.</w:t>
            </w:r>
          </w:p>
        </w:tc>
        <w:tc>
          <w:tcPr>
            <w:tcW w:w="1001" w:type="dxa"/>
            <w:shd w:val="clear" w:color="auto" w:fill="auto"/>
          </w:tcPr>
          <w:p>
            <w:pPr>
              <w:pStyle w:val="15"/>
              <w:jc w:val="center"/>
              <w:rPr>
                <w:sz w:val="16"/>
                <w:szCs w:val="16"/>
              </w:rPr>
            </w:pPr>
            <w:r>
              <w:rPr>
                <w:sz w:val="16"/>
                <w:szCs w:val="16"/>
              </w:rPr>
              <w:t>-</w:t>
            </w:r>
          </w:p>
        </w:tc>
        <w:tc>
          <w:tcPr>
            <w:tcW w:w="671" w:type="dxa"/>
            <w:shd w:val="clear" w:color="auto" w:fill="auto"/>
          </w:tcPr>
          <w:p>
            <w:pPr>
              <w:pStyle w:val="15"/>
              <w:jc w:val="center"/>
              <w:rPr>
                <w:sz w:val="16"/>
                <w:szCs w:val="16"/>
              </w:rPr>
            </w:pPr>
            <w:r>
              <w:rPr>
                <w:sz w:val="16"/>
                <w:szCs w:val="16"/>
              </w:rPr>
              <w:t>%25</w:t>
            </w:r>
          </w:p>
        </w:tc>
        <w:tc>
          <w:tcPr>
            <w:tcW w:w="672" w:type="dxa"/>
            <w:shd w:val="clear" w:color="auto" w:fill="auto"/>
          </w:tcPr>
          <w:p>
            <w:pPr>
              <w:pStyle w:val="15"/>
              <w:jc w:val="center"/>
              <w:rPr>
                <w:sz w:val="16"/>
                <w:szCs w:val="16"/>
              </w:rPr>
            </w:pPr>
            <w:r>
              <w:rPr>
                <w:sz w:val="16"/>
                <w:szCs w:val="16"/>
              </w:rPr>
              <w:t>%50</w:t>
            </w:r>
          </w:p>
        </w:tc>
        <w:tc>
          <w:tcPr>
            <w:tcW w:w="806" w:type="dxa"/>
            <w:shd w:val="clear" w:color="auto" w:fill="auto"/>
          </w:tcPr>
          <w:p>
            <w:pPr>
              <w:pStyle w:val="15"/>
              <w:jc w:val="center"/>
              <w:rPr>
                <w:sz w:val="16"/>
                <w:szCs w:val="16"/>
              </w:rPr>
            </w:pPr>
            <w:r>
              <w:rPr>
                <w:sz w:val="16"/>
                <w:szCs w:val="16"/>
              </w:rPr>
              <w:t>%25</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7</w:t>
            </w:r>
          </w:p>
        </w:tc>
        <w:tc>
          <w:tcPr>
            <w:tcW w:w="8813" w:type="dxa"/>
            <w:shd w:val="clear" w:color="auto" w:fill="auto"/>
          </w:tcPr>
          <w:p>
            <w:pPr>
              <w:pStyle w:val="15"/>
              <w:rPr>
                <w:sz w:val="16"/>
                <w:szCs w:val="16"/>
              </w:rPr>
            </w:pPr>
            <w:r>
              <w:rPr>
                <w:sz w:val="16"/>
                <w:szCs w:val="16"/>
              </w:rPr>
              <w:t>Okulda çalışanlara yönelik sosyal ve kültürel faaliyetler düzenlenir.</w:t>
            </w:r>
          </w:p>
        </w:tc>
        <w:tc>
          <w:tcPr>
            <w:tcW w:w="1001" w:type="dxa"/>
            <w:shd w:val="clear" w:color="auto" w:fill="auto"/>
          </w:tcPr>
          <w:p>
            <w:pPr>
              <w:pStyle w:val="15"/>
              <w:jc w:val="center"/>
              <w:rPr>
                <w:sz w:val="16"/>
                <w:szCs w:val="16"/>
              </w:rPr>
            </w:pPr>
            <w:r>
              <w:rPr>
                <w:sz w:val="16"/>
                <w:szCs w:val="16"/>
              </w:rPr>
              <w:t>-</w:t>
            </w:r>
          </w:p>
        </w:tc>
        <w:tc>
          <w:tcPr>
            <w:tcW w:w="671" w:type="dxa"/>
            <w:shd w:val="clear" w:color="auto" w:fill="auto"/>
          </w:tcPr>
          <w:p>
            <w:pPr>
              <w:pStyle w:val="15"/>
              <w:jc w:val="center"/>
              <w:rPr>
                <w:sz w:val="16"/>
                <w:szCs w:val="16"/>
              </w:rPr>
            </w:pPr>
            <w:r>
              <w:rPr>
                <w:sz w:val="16"/>
                <w:szCs w:val="16"/>
              </w:rPr>
              <w:t>%100</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41" w:type="dxa"/>
            <w:vAlign w:val="center"/>
          </w:tcPr>
          <w:p>
            <w:pPr>
              <w:pStyle w:val="15"/>
              <w:jc w:val="center"/>
              <w:rPr>
                <w:sz w:val="16"/>
                <w:szCs w:val="16"/>
              </w:rPr>
            </w:pPr>
            <w:r>
              <w:rPr>
                <w:sz w:val="16"/>
                <w:szCs w:val="16"/>
              </w:rPr>
              <w:t>8</w:t>
            </w:r>
          </w:p>
        </w:tc>
        <w:tc>
          <w:tcPr>
            <w:tcW w:w="8813" w:type="dxa"/>
            <w:shd w:val="clear" w:color="auto" w:fill="auto"/>
          </w:tcPr>
          <w:p>
            <w:pPr>
              <w:shd w:val="clear" w:color="auto" w:fill="FFFFFF"/>
              <w:rPr>
                <w:sz w:val="16"/>
                <w:szCs w:val="16"/>
              </w:rPr>
            </w:pPr>
            <w:r>
              <w:rPr>
                <w:sz w:val="16"/>
                <w:szCs w:val="16"/>
              </w:rPr>
              <w:t>Okulda öğretmenler arasında ayrım yapılmamaktadır.</w:t>
            </w:r>
          </w:p>
        </w:tc>
        <w:tc>
          <w:tcPr>
            <w:tcW w:w="1001" w:type="dxa"/>
            <w:shd w:val="clear" w:color="auto" w:fill="auto"/>
          </w:tcPr>
          <w:p>
            <w:pPr>
              <w:pStyle w:val="15"/>
              <w:jc w:val="center"/>
              <w:rPr>
                <w:sz w:val="16"/>
                <w:szCs w:val="16"/>
              </w:rPr>
            </w:pPr>
            <w:r>
              <w:rPr>
                <w:sz w:val="16"/>
                <w:szCs w:val="16"/>
              </w:rPr>
              <w:t>%75</w:t>
            </w:r>
          </w:p>
        </w:tc>
        <w:tc>
          <w:tcPr>
            <w:tcW w:w="671" w:type="dxa"/>
            <w:shd w:val="clear" w:color="auto" w:fill="auto"/>
          </w:tcPr>
          <w:p>
            <w:pPr>
              <w:pStyle w:val="15"/>
              <w:jc w:val="center"/>
              <w:rPr>
                <w:sz w:val="16"/>
                <w:szCs w:val="16"/>
              </w:rPr>
            </w:pPr>
            <w:r>
              <w:rPr>
                <w:sz w:val="16"/>
                <w:szCs w:val="16"/>
              </w:rPr>
              <w:t>%25</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41" w:type="dxa"/>
            <w:vAlign w:val="center"/>
          </w:tcPr>
          <w:p>
            <w:pPr>
              <w:pStyle w:val="15"/>
              <w:jc w:val="center"/>
              <w:rPr>
                <w:sz w:val="16"/>
                <w:szCs w:val="16"/>
              </w:rPr>
            </w:pPr>
            <w:r>
              <w:rPr>
                <w:sz w:val="16"/>
                <w:szCs w:val="16"/>
              </w:rPr>
              <w:t>9</w:t>
            </w:r>
          </w:p>
        </w:tc>
        <w:tc>
          <w:tcPr>
            <w:tcW w:w="8813" w:type="dxa"/>
            <w:shd w:val="clear" w:color="auto" w:fill="auto"/>
          </w:tcPr>
          <w:p>
            <w:pPr>
              <w:shd w:val="clear" w:color="auto" w:fill="FFFFFF"/>
              <w:rPr>
                <w:sz w:val="16"/>
                <w:szCs w:val="16"/>
              </w:rPr>
            </w:pPr>
            <w:r>
              <w:rPr>
                <w:sz w:val="16"/>
                <w:szCs w:val="16"/>
              </w:rPr>
              <w:t>Okulumuzda yerelde ve toplum üzerinde olumlu etki bırakacak çalışmalar yapmaktadır.</w:t>
            </w:r>
          </w:p>
        </w:tc>
        <w:tc>
          <w:tcPr>
            <w:tcW w:w="1001" w:type="dxa"/>
            <w:shd w:val="clear" w:color="auto" w:fill="auto"/>
          </w:tcPr>
          <w:p>
            <w:pPr>
              <w:pStyle w:val="15"/>
              <w:jc w:val="center"/>
              <w:rPr>
                <w:sz w:val="16"/>
                <w:szCs w:val="16"/>
              </w:rPr>
            </w:pPr>
            <w:r>
              <w:rPr>
                <w:sz w:val="16"/>
                <w:szCs w:val="16"/>
              </w:rPr>
              <w:t>%50</w:t>
            </w:r>
          </w:p>
        </w:tc>
        <w:tc>
          <w:tcPr>
            <w:tcW w:w="671" w:type="dxa"/>
            <w:shd w:val="clear" w:color="auto" w:fill="auto"/>
          </w:tcPr>
          <w:p>
            <w:pPr>
              <w:pStyle w:val="15"/>
              <w:jc w:val="center"/>
              <w:rPr>
                <w:sz w:val="16"/>
                <w:szCs w:val="16"/>
              </w:rPr>
            </w:pPr>
            <w:r>
              <w:rPr>
                <w:sz w:val="16"/>
                <w:szCs w:val="16"/>
              </w:rPr>
              <w:t>%50</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941" w:type="dxa"/>
            <w:vAlign w:val="center"/>
          </w:tcPr>
          <w:p>
            <w:pPr>
              <w:pStyle w:val="15"/>
              <w:jc w:val="center"/>
              <w:rPr>
                <w:sz w:val="16"/>
                <w:szCs w:val="16"/>
              </w:rPr>
            </w:pPr>
            <w:r>
              <w:rPr>
                <w:sz w:val="16"/>
                <w:szCs w:val="16"/>
              </w:rPr>
              <w:t>10</w:t>
            </w:r>
          </w:p>
        </w:tc>
        <w:tc>
          <w:tcPr>
            <w:tcW w:w="8813" w:type="dxa"/>
            <w:shd w:val="clear" w:color="auto" w:fill="auto"/>
          </w:tcPr>
          <w:p>
            <w:pPr>
              <w:shd w:val="clear" w:color="auto" w:fill="FFFFFF"/>
              <w:rPr>
                <w:sz w:val="16"/>
                <w:szCs w:val="16"/>
              </w:rPr>
            </w:pPr>
            <w:r>
              <w:rPr>
                <w:sz w:val="16"/>
                <w:szCs w:val="16"/>
              </w:rPr>
              <w:t>Yöneticilerimiz, yaratıcı ve yenilikçi düşüncelerin üretilmesini teşvik etmektedir.</w:t>
            </w:r>
          </w:p>
        </w:tc>
        <w:tc>
          <w:tcPr>
            <w:tcW w:w="1001" w:type="dxa"/>
            <w:shd w:val="clear" w:color="auto" w:fill="auto"/>
          </w:tcPr>
          <w:p>
            <w:pPr>
              <w:pStyle w:val="15"/>
              <w:jc w:val="center"/>
              <w:rPr>
                <w:sz w:val="16"/>
                <w:szCs w:val="16"/>
              </w:rPr>
            </w:pPr>
            <w:r>
              <w:rPr>
                <w:sz w:val="16"/>
                <w:szCs w:val="16"/>
              </w:rPr>
              <w:t>%100</w:t>
            </w:r>
          </w:p>
        </w:tc>
        <w:tc>
          <w:tcPr>
            <w:tcW w:w="671" w:type="dxa"/>
            <w:shd w:val="clear" w:color="auto" w:fill="auto"/>
          </w:tcPr>
          <w:p>
            <w:pPr>
              <w:pStyle w:val="15"/>
              <w:jc w:val="center"/>
              <w:rPr>
                <w:sz w:val="16"/>
                <w:szCs w:val="16"/>
              </w:rPr>
            </w:pPr>
            <w:r>
              <w:rPr>
                <w:sz w:val="16"/>
                <w:szCs w:val="16"/>
              </w:rPr>
              <w:t>-</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11</w:t>
            </w:r>
          </w:p>
        </w:tc>
        <w:tc>
          <w:tcPr>
            <w:tcW w:w="8813" w:type="dxa"/>
            <w:shd w:val="clear" w:color="auto" w:fill="auto"/>
          </w:tcPr>
          <w:p>
            <w:pPr>
              <w:shd w:val="clear" w:color="auto" w:fill="FFFFFF"/>
              <w:rPr>
                <w:sz w:val="16"/>
                <w:szCs w:val="16"/>
              </w:rPr>
            </w:pPr>
            <w:r>
              <w:rPr>
                <w:sz w:val="16"/>
                <w:szCs w:val="16"/>
              </w:rPr>
              <w:t>Yöneticiler, okulun vizyonunu, stratejilerini, iyileştirmeye açık alanlarını vs. çalışanlarla paylaşır.</w:t>
            </w:r>
          </w:p>
        </w:tc>
        <w:tc>
          <w:tcPr>
            <w:tcW w:w="1001" w:type="dxa"/>
            <w:shd w:val="clear" w:color="auto" w:fill="auto"/>
          </w:tcPr>
          <w:p>
            <w:pPr>
              <w:pStyle w:val="15"/>
              <w:jc w:val="center"/>
              <w:rPr>
                <w:sz w:val="16"/>
                <w:szCs w:val="16"/>
              </w:rPr>
            </w:pPr>
            <w:r>
              <w:rPr>
                <w:sz w:val="16"/>
                <w:szCs w:val="16"/>
              </w:rPr>
              <w:t>%75</w:t>
            </w:r>
          </w:p>
        </w:tc>
        <w:tc>
          <w:tcPr>
            <w:tcW w:w="671" w:type="dxa"/>
            <w:shd w:val="clear" w:color="auto" w:fill="auto"/>
          </w:tcPr>
          <w:p>
            <w:pPr>
              <w:pStyle w:val="15"/>
              <w:jc w:val="center"/>
              <w:rPr>
                <w:sz w:val="16"/>
                <w:szCs w:val="16"/>
              </w:rPr>
            </w:pPr>
            <w:r>
              <w:rPr>
                <w:sz w:val="16"/>
                <w:szCs w:val="16"/>
              </w:rPr>
              <w:t>%25</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1" w:type="dxa"/>
            <w:vAlign w:val="center"/>
          </w:tcPr>
          <w:p>
            <w:pPr>
              <w:pStyle w:val="15"/>
              <w:jc w:val="center"/>
              <w:rPr>
                <w:sz w:val="16"/>
                <w:szCs w:val="16"/>
              </w:rPr>
            </w:pPr>
            <w:r>
              <w:rPr>
                <w:sz w:val="16"/>
                <w:szCs w:val="16"/>
              </w:rPr>
              <w:t>12</w:t>
            </w:r>
          </w:p>
        </w:tc>
        <w:tc>
          <w:tcPr>
            <w:tcW w:w="8813" w:type="dxa"/>
            <w:shd w:val="clear" w:color="auto" w:fill="auto"/>
          </w:tcPr>
          <w:p>
            <w:pPr>
              <w:pStyle w:val="15"/>
              <w:rPr>
                <w:sz w:val="16"/>
                <w:szCs w:val="16"/>
              </w:rPr>
            </w:pPr>
            <w:r>
              <w:rPr>
                <w:sz w:val="16"/>
                <w:szCs w:val="16"/>
              </w:rPr>
              <w:t>Okulumuzda sadece öğretmenlerin kullanımına tahsis edilmiş yerler yeterlidir.</w:t>
            </w:r>
          </w:p>
        </w:tc>
        <w:tc>
          <w:tcPr>
            <w:tcW w:w="1001" w:type="dxa"/>
            <w:shd w:val="clear" w:color="auto" w:fill="auto"/>
          </w:tcPr>
          <w:p>
            <w:pPr>
              <w:pStyle w:val="15"/>
              <w:jc w:val="center"/>
              <w:rPr>
                <w:sz w:val="16"/>
                <w:szCs w:val="16"/>
              </w:rPr>
            </w:pPr>
            <w:r>
              <w:rPr>
                <w:sz w:val="16"/>
                <w:szCs w:val="16"/>
              </w:rPr>
              <w:t>-</w:t>
            </w:r>
          </w:p>
        </w:tc>
        <w:tc>
          <w:tcPr>
            <w:tcW w:w="671" w:type="dxa"/>
            <w:shd w:val="clear" w:color="auto" w:fill="auto"/>
          </w:tcPr>
          <w:p>
            <w:pPr>
              <w:pStyle w:val="15"/>
              <w:jc w:val="center"/>
              <w:rPr>
                <w:sz w:val="16"/>
                <w:szCs w:val="16"/>
              </w:rPr>
            </w:pPr>
            <w:r>
              <w:rPr>
                <w:sz w:val="16"/>
                <w:szCs w:val="16"/>
              </w:rPr>
              <w:t>%100</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941" w:type="dxa"/>
            <w:vAlign w:val="center"/>
          </w:tcPr>
          <w:p>
            <w:pPr>
              <w:pStyle w:val="15"/>
              <w:jc w:val="center"/>
              <w:rPr>
                <w:sz w:val="16"/>
                <w:szCs w:val="16"/>
              </w:rPr>
            </w:pPr>
            <w:r>
              <w:rPr>
                <w:sz w:val="16"/>
                <w:szCs w:val="16"/>
              </w:rPr>
              <w:t>13</w:t>
            </w:r>
          </w:p>
        </w:tc>
        <w:tc>
          <w:tcPr>
            <w:tcW w:w="8813" w:type="dxa"/>
            <w:shd w:val="clear" w:color="auto" w:fill="auto"/>
          </w:tcPr>
          <w:p>
            <w:pPr>
              <w:shd w:val="clear" w:color="auto" w:fill="FFFFFF"/>
              <w:rPr>
                <w:sz w:val="16"/>
                <w:szCs w:val="16"/>
              </w:rPr>
            </w:pPr>
            <w:r>
              <w:rPr>
                <w:sz w:val="16"/>
                <w:szCs w:val="16"/>
              </w:rPr>
              <w:t>Alanıma ilişkin yenilik ve gelişmeleri takip eder ve kendimi güncellerim.</w:t>
            </w:r>
          </w:p>
        </w:tc>
        <w:tc>
          <w:tcPr>
            <w:tcW w:w="1001" w:type="dxa"/>
            <w:shd w:val="clear" w:color="auto" w:fill="auto"/>
          </w:tcPr>
          <w:p>
            <w:pPr>
              <w:pStyle w:val="15"/>
              <w:jc w:val="center"/>
              <w:rPr>
                <w:sz w:val="16"/>
                <w:szCs w:val="16"/>
              </w:rPr>
            </w:pPr>
            <w:r>
              <w:rPr>
                <w:sz w:val="16"/>
                <w:szCs w:val="16"/>
              </w:rPr>
              <w:t>%50</w:t>
            </w:r>
          </w:p>
        </w:tc>
        <w:tc>
          <w:tcPr>
            <w:tcW w:w="671" w:type="dxa"/>
            <w:shd w:val="clear" w:color="auto" w:fill="auto"/>
          </w:tcPr>
          <w:p>
            <w:pPr>
              <w:pStyle w:val="15"/>
              <w:jc w:val="center"/>
              <w:rPr>
                <w:sz w:val="16"/>
                <w:szCs w:val="16"/>
              </w:rPr>
            </w:pPr>
            <w:r>
              <w:rPr>
                <w:sz w:val="16"/>
                <w:szCs w:val="16"/>
              </w:rPr>
              <w:t>%50</w:t>
            </w:r>
          </w:p>
        </w:tc>
        <w:tc>
          <w:tcPr>
            <w:tcW w:w="672" w:type="dxa"/>
            <w:shd w:val="clear" w:color="auto" w:fill="auto"/>
          </w:tcPr>
          <w:p>
            <w:pPr>
              <w:pStyle w:val="15"/>
              <w:jc w:val="center"/>
              <w:rPr>
                <w:sz w:val="16"/>
                <w:szCs w:val="16"/>
              </w:rPr>
            </w:pPr>
            <w:r>
              <w:rPr>
                <w:sz w:val="16"/>
                <w:szCs w:val="16"/>
              </w:rPr>
              <w:t>-</w:t>
            </w:r>
          </w:p>
        </w:tc>
        <w:tc>
          <w:tcPr>
            <w:tcW w:w="806" w:type="dxa"/>
            <w:shd w:val="clear" w:color="auto" w:fill="auto"/>
          </w:tcPr>
          <w:p>
            <w:pPr>
              <w:pStyle w:val="15"/>
              <w:jc w:val="center"/>
              <w:rPr>
                <w:sz w:val="16"/>
                <w:szCs w:val="16"/>
              </w:rPr>
            </w:pPr>
            <w:r>
              <w:rPr>
                <w:sz w:val="16"/>
                <w:szCs w:val="16"/>
              </w:rPr>
              <w:t>-</w:t>
            </w:r>
          </w:p>
        </w:tc>
        <w:tc>
          <w:tcPr>
            <w:tcW w:w="906" w:type="dxa"/>
            <w:shd w:val="clear" w:color="auto" w:fill="auto"/>
          </w:tcPr>
          <w:p>
            <w:pPr>
              <w:pStyle w:val="15"/>
              <w:jc w:val="center"/>
              <w:rPr>
                <w:sz w:val="16"/>
                <w:szCs w:val="16"/>
              </w:rPr>
            </w:pPr>
            <w:r>
              <w:rPr>
                <w:sz w:val="16"/>
                <w:szCs w:val="16"/>
              </w:rPr>
              <w:t>-</w:t>
            </w:r>
          </w:p>
        </w:tc>
      </w:tr>
    </w:tbl>
    <w:p/>
    <w:p/>
    <w:p/>
    <w:p/>
    <w:p/>
    <w:p/>
    <w:p>
      <w:pPr>
        <w:pStyle w:val="4"/>
        <w:rPr>
          <w:sz w:val="48"/>
          <w:szCs w:val="48"/>
        </w:rPr>
      </w:pPr>
      <w:r>
        <w:rPr>
          <w:sz w:val="48"/>
          <w:szCs w:val="48"/>
        </w:rPr>
        <w:t>Veli Anketi Sonuçları:</w:t>
      </w:r>
    </w:p>
    <w:p>
      <w:r>
        <w:rPr>
          <w:szCs w:val="24"/>
        </w:rPr>
        <w:t>Veli anketimize katılan 42 velinin anket sonuçlarının detaylı grafiği aşağıda verilmiştir. Velilerimizin ankette bulunan sorulara yüksek oranda “kesinlikle katılıyorum” ve “katılıyorum” cevabını vermişlerdir. Okulumuzda rehberlik servisinin bulunmaması, bahçe girişinde okul güvenlik görevlisinin bulunmaması gibi eksikliklerin olduğu yazılmıştır..</w:t>
      </w:r>
    </w:p>
    <w:tbl>
      <w:tblPr>
        <w:tblStyle w:val="12"/>
        <w:tblpPr w:leftFromText="141" w:rightFromText="141" w:vertAnchor="text" w:horzAnchor="margin" w:tblpXSpec="center" w:tblpY="180"/>
        <w:tblW w:w="14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987"/>
        <w:gridCol w:w="1087"/>
        <w:gridCol w:w="754"/>
        <w:gridCol w:w="756"/>
        <w:gridCol w:w="892"/>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Merge w:val="restart"/>
            <w:vAlign w:val="center"/>
          </w:tcPr>
          <w:p>
            <w:pPr>
              <w:pStyle w:val="15"/>
              <w:jc w:val="center"/>
              <w:rPr>
                <w:b/>
                <w:sz w:val="16"/>
                <w:szCs w:val="16"/>
              </w:rPr>
            </w:pPr>
            <w:r>
              <w:rPr>
                <w:b/>
                <w:sz w:val="16"/>
                <w:szCs w:val="16"/>
              </w:rPr>
              <w:t>Sıra No</w:t>
            </w:r>
          </w:p>
        </w:tc>
        <w:tc>
          <w:tcPr>
            <w:tcW w:w="8987" w:type="dxa"/>
            <w:vMerge w:val="restart"/>
            <w:shd w:val="clear" w:color="auto" w:fill="auto"/>
            <w:vAlign w:val="center"/>
          </w:tcPr>
          <w:p>
            <w:pPr>
              <w:pStyle w:val="15"/>
              <w:jc w:val="center"/>
              <w:rPr>
                <w:b/>
                <w:sz w:val="16"/>
                <w:szCs w:val="16"/>
              </w:rPr>
            </w:pPr>
            <w:r>
              <w:rPr>
                <w:b/>
                <w:sz w:val="16"/>
                <w:szCs w:val="16"/>
              </w:rPr>
              <w:t>MADDELER</w:t>
            </w:r>
          </w:p>
        </w:tc>
        <w:tc>
          <w:tcPr>
            <w:tcW w:w="4478" w:type="dxa"/>
            <w:gridSpan w:val="5"/>
            <w:shd w:val="clear" w:color="auto" w:fill="auto"/>
          </w:tcPr>
          <w:p>
            <w:pPr>
              <w:pStyle w:val="15"/>
              <w:jc w:val="center"/>
              <w:rPr>
                <w:b/>
                <w:sz w:val="16"/>
                <w:szCs w:val="16"/>
              </w:rPr>
            </w:pPr>
            <w:r>
              <w:rPr>
                <w:b/>
                <w:sz w:val="16"/>
                <w:szCs w:val="16"/>
              </w:rPr>
              <w:t>KATILMA DERECESİ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7" w:hRule="atLeast"/>
          <w:jc w:val="center"/>
        </w:trPr>
        <w:tc>
          <w:tcPr>
            <w:tcW w:w="1028" w:type="dxa"/>
            <w:vMerge w:val="continue"/>
          </w:tcPr>
          <w:p>
            <w:pPr>
              <w:pStyle w:val="15"/>
              <w:rPr>
                <w:b/>
                <w:sz w:val="16"/>
                <w:szCs w:val="16"/>
              </w:rPr>
            </w:pPr>
          </w:p>
        </w:tc>
        <w:tc>
          <w:tcPr>
            <w:tcW w:w="8987" w:type="dxa"/>
            <w:vMerge w:val="continue"/>
            <w:shd w:val="clear" w:color="auto" w:fill="auto"/>
          </w:tcPr>
          <w:p>
            <w:pPr>
              <w:pStyle w:val="15"/>
              <w:rPr>
                <w:b/>
                <w:sz w:val="16"/>
                <w:szCs w:val="16"/>
              </w:rPr>
            </w:pPr>
          </w:p>
        </w:tc>
        <w:tc>
          <w:tcPr>
            <w:tcW w:w="1087" w:type="dxa"/>
            <w:shd w:val="clear" w:color="auto" w:fill="auto"/>
            <w:textDirection w:val="tbRl"/>
          </w:tcPr>
          <w:p>
            <w:pPr>
              <w:pStyle w:val="15"/>
              <w:ind w:left="113" w:right="113"/>
              <w:rPr>
                <w:b/>
                <w:sz w:val="16"/>
                <w:szCs w:val="16"/>
              </w:rPr>
            </w:pPr>
            <w:r>
              <w:rPr>
                <w:b/>
                <w:sz w:val="16"/>
                <w:szCs w:val="16"/>
              </w:rPr>
              <w:t>Kesinlikle Katılıyorum</w:t>
            </w:r>
          </w:p>
        </w:tc>
        <w:tc>
          <w:tcPr>
            <w:tcW w:w="754" w:type="dxa"/>
            <w:shd w:val="clear" w:color="auto" w:fill="auto"/>
            <w:textDirection w:val="tbRl"/>
          </w:tcPr>
          <w:p>
            <w:pPr>
              <w:pStyle w:val="15"/>
              <w:ind w:left="113" w:right="113"/>
              <w:rPr>
                <w:b/>
                <w:sz w:val="16"/>
                <w:szCs w:val="16"/>
              </w:rPr>
            </w:pPr>
            <w:r>
              <w:rPr>
                <w:b/>
                <w:sz w:val="16"/>
                <w:szCs w:val="16"/>
              </w:rPr>
              <w:t>Katılıyorum</w:t>
            </w:r>
          </w:p>
        </w:tc>
        <w:tc>
          <w:tcPr>
            <w:tcW w:w="756" w:type="dxa"/>
            <w:shd w:val="clear" w:color="auto" w:fill="auto"/>
            <w:textDirection w:val="tbRl"/>
          </w:tcPr>
          <w:p>
            <w:pPr>
              <w:pStyle w:val="15"/>
              <w:ind w:left="113" w:right="113"/>
              <w:rPr>
                <w:b/>
                <w:sz w:val="16"/>
                <w:szCs w:val="16"/>
              </w:rPr>
            </w:pPr>
            <w:r>
              <w:rPr>
                <w:b/>
                <w:sz w:val="16"/>
                <w:szCs w:val="16"/>
              </w:rPr>
              <w:t>Kararsızım</w:t>
            </w:r>
          </w:p>
        </w:tc>
        <w:tc>
          <w:tcPr>
            <w:tcW w:w="892" w:type="dxa"/>
            <w:shd w:val="clear" w:color="auto" w:fill="auto"/>
            <w:textDirection w:val="tbRl"/>
          </w:tcPr>
          <w:p>
            <w:pPr>
              <w:pStyle w:val="15"/>
              <w:ind w:left="113" w:right="113"/>
              <w:rPr>
                <w:b/>
                <w:sz w:val="16"/>
                <w:szCs w:val="16"/>
              </w:rPr>
            </w:pPr>
            <w:r>
              <w:rPr>
                <w:b/>
                <w:sz w:val="16"/>
                <w:szCs w:val="16"/>
              </w:rPr>
              <w:t>Kısmen Katılıyorum</w:t>
            </w:r>
          </w:p>
        </w:tc>
        <w:tc>
          <w:tcPr>
            <w:tcW w:w="989" w:type="dxa"/>
            <w:shd w:val="clear" w:color="auto" w:fill="auto"/>
            <w:textDirection w:val="tbRl"/>
          </w:tcPr>
          <w:p>
            <w:pPr>
              <w:pStyle w:val="15"/>
              <w:ind w:left="113" w:right="113"/>
              <w:rPr>
                <w:b/>
                <w:sz w:val="16"/>
                <w:szCs w:val="16"/>
              </w:rPr>
            </w:pPr>
            <w:r>
              <w:rPr>
                <w:b/>
                <w:sz w:val="16"/>
                <w:szCs w:val="16"/>
              </w:rPr>
              <w:t>Katılmıyorum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vAlign w:val="center"/>
          </w:tcPr>
          <w:p>
            <w:pPr>
              <w:pStyle w:val="15"/>
              <w:jc w:val="center"/>
              <w:rPr>
                <w:b/>
                <w:sz w:val="16"/>
                <w:szCs w:val="16"/>
              </w:rPr>
            </w:pPr>
            <w:r>
              <w:rPr>
                <w:b/>
                <w:sz w:val="16"/>
                <w:szCs w:val="16"/>
              </w:rPr>
              <w:t>1</w:t>
            </w:r>
          </w:p>
        </w:tc>
        <w:tc>
          <w:tcPr>
            <w:tcW w:w="8987" w:type="dxa"/>
            <w:shd w:val="clear" w:color="auto" w:fill="auto"/>
          </w:tcPr>
          <w:p>
            <w:pPr>
              <w:rPr>
                <w:sz w:val="16"/>
                <w:szCs w:val="16"/>
              </w:rPr>
            </w:pPr>
            <w:r>
              <w:rPr>
                <w:sz w:val="16"/>
                <w:szCs w:val="16"/>
              </w:rPr>
              <w:t>İhtiyaç duyduğumda okul çalışanlarıyla rahatlıkla görüşebiliyorum.</w:t>
            </w:r>
          </w:p>
        </w:tc>
        <w:tc>
          <w:tcPr>
            <w:tcW w:w="1087" w:type="dxa"/>
            <w:shd w:val="clear" w:color="auto" w:fill="auto"/>
          </w:tcPr>
          <w:p>
            <w:r>
              <w:rPr>
                <w:sz w:val="16"/>
                <w:szCs w:val="16"/>
              </w:rPr>
              <w:t>% 61.90</w:t>
            </w:r>
          </w:p>
        </w:tc>
        <w:tc>
          <w:tcPr>
            <w:tcW w:w="754" w:type="dxa"/>
            <w:shd w:val="clear" w:color="auto" w:fill="auto"/>
          </w:tcPr>
          <w:p>
            <w:r>
              <w:rPr>
                <w:sz w:val="16"/>
                <w:szCs w:val="16"/>
              </w:rPr>
              <w:t>% 33.3</w:t>
            </w:r>
          </w:p>
        </w:tc>
        <w:tc>
          <w:tcPr>
            <w:tcW w:w="756" w:type="dxa"/>
            <w:shd w:val="clear" w:color="auto" w:fill="auto"/>
          </w:tcPr>
          <w:p>
            <w:pPr>
              <w:jc w:val="center"/>
            </w:pPr>
            <w:r>
              <w:rPr>
                <w:sz w:val="16"/>
                <w:szCs w:val="16"/>
              </w:rPr>
              <w:t>-</w:t>
            </w:r>
          </w:p>
        </w:tc>
        <w:tc>
          <w:tcPr>
            <w:tcW w:w="892" w:type="dxa"/>
            <w:shd w:val="clear" w:color="auto" w:fill="auto"/>
          </w:tcPr>
          <w:p>
            <w:pPr>
              <w:jc w:val="center"/>
            </w:pPr>
            <w:r>
              <w:rPr>
                <w:sz w:val="16"/>
                <w:szCs w:val="16"/>
              </w:rPr>
              <w:t>-</w:t>
            </w:r>
          </w:p>
        </w:tc>
        <w:tc>
          <w:tcPr>
            <w:tcW w:w="989" w:type="dxa"/>
            <w:shd w:val="clear" w:color="auto" w:fill="auto"/>
          </w:tcPr>
          <w:p>
            <w:r>
              <w:rPr>
                <w:sz w:val="16"/>
                <w:szCs w:val="16"/>
              </w:rPr>
              <w:t>% 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2</w:t>
            </w:r>
          </w:p>
        </w:tc>
        <w:tc>
          <w:tcPr>
            <w:tcW w:w="8987" w:type="dxa"/>
            <w:shd w:val="clear" w:color="auto" w:fill="auto"/>
          </w:tcPr>
          <w:p>
            <w:pPr>
              <w:rPr>
                <w:sz w:val="16"/>
                <w:szCs w:val="16"/>
              </w:rPr>
            </w:pPr>
            <w:r>
              <w:rPr>
                <w:sz w:val="16"/>
                <w:szCs w:val="16"/>
              </w:rPr>
              <w:t xml:space="preserve">Bizi ilgilendiren okul duyurularını zamanında öğreniyorum. </w:t>
            </w:r>
          </w:p>
        </w:tc>
        <w:tc>
          <w:tcPr>
            <w:tcW w:w="1087" w:type="dxa"/>
            <w:shd w:val="clear" w:color="auto" w:fill="auto"/>
          </w:tcPr>
          <w:p>
            <w:r>
              <w:rPr>
                <w:sz w:val="16"/>
                <w:szCs w:val="16"/>
              </w:rPr>
              <w:t>% 57.14</w:t>
            </w:r>
          </w:p>
        </w:tc>
        <w:tc>
          <w:tcPr>
            <w:tcW w:w="754" w:type="dxa"/>
            <w:shd w:val="clear" w:color="auto" w:fill="auto"/>
          </w:tcPr>
          <w:p>
            <w:r>
              <w:rPr>
                <w:sz w:val="16"/>
                <w:szCs w:val="16"/>
              </w:rPr>
              <w:t>% 38.09</w:t>
            </w:r>
          </w:p>
        </w:tc>
        <w:tc>
          <w:tcPr>
            <w:tcW w:w="756" w:type="dxa"/>
            <w:shd w:val="clear" w:color="auto" w:fill="auto"/>
          </w:tcPr>
          <w:p>
            <w:pPr>
              <w:jc w:val="center"/>
            </w:pPr>
            <w:r>
              <w:rPr>
                <w:sz w:val="16"/>
                <w:szCs w:val="16"/>
              </w:rPr>
              <w:t>-</w:t>
            </w:r>
          </w:p>
        </w:tc>
        <w:tc>
          <w:tcPr>
            <w:tcW w:w="892" w:type="dxa"/>
            <w:shd w:val="clear" w:color="auto" w:fill="auto"/>
          </w:tcPr>
          <w:p>
            <w:r>
              <w:rPr>
                <w:sz w:val="16"/>
                <w:szCs w:val="16"/>
              </w:rPr>
              <w:t>% 2.38</w:t>
            </w:r>
          </w:p>
        </w:tc>
        <w:tc>
          <w:tcPr>
            <w:tcW w:w="989" w:type="dxa"/>
            <w:shd w:val="clear" w:color="auto" w:fill="auto"/>
          </w:tcPr>
          <w:p>
            <w:r>
              <w:rPr>
                <w:sz w:val="16"/>
                <w:szCs w:val="16"/>
              </w:rPr>
              <w:t>% 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28" w:type="dxa"/>
            <w:vAlign w:val="center"/>
          </w:tcPr>
          <w:p>
            <w:pPr>
              <w:pStyle w:val="15"/>
              <w:jc w:val="center"/>
              <w:rPr>
                <w:b/>
                <w:sz w:val="16"/>
                <w:szCs w:val="16"/>
              </w:rPr>
            </w:pPr>
            <w:r>
              <w:rPr>
                <w:b/>
                <w:sz w:val="16"/>
                <w:szCs w:val="16"/>
              </w:rPr>
              <w:t>3</w:t>
            </w:r>
          </w:p>
        </w:tc>
        <w:tc>
          <w:tcPr>
            <w:tcW w:w="8987" w:type="dxa"/>
            <w:shd w:val="clear" w:color="auto" w:fill="auto"/>
          </w:tcPr>
          <w:p>
            <w:pPr>
              <w:rPr>
                <w:sz w:val="16"/>
                <w:szCs w:val="16"/>
              </w:rPr>
            </w:pPr>
            <w:r>
              <w:rPr>
                <w:sz w:val="16"/>
                <w:szCs w:val="16"/>
              </w:rPr>
              <w:t>Öğrencimle ilgili konularda okulda rehberlik hizmeti alabiliyorum.</w:t>
            </w:r>
          </w:p>
        </w:tc>
        <w:tc>
          <w:tcPr>
            <w:tcW w:w="1087" w:type="dxa"/>
            <w:shd w:val="clear" w:color="auto" w:fill="auto"/>
          </w:tcPr>
          <w:p>
            <w:r>
              <w:rPr>
                <w:sz w:val="16"/>
                <w:szCs w:val="16"/>
              </w:rPr>
              <w:t>% 35.71</w:t>
            </w:r>
          </w:p>
        </w:tc>
        <w:tc>
          <w:tcPr>
            <w:tcW w:w="754" w:type="dxa"/>
            <w:shd w:val="clear" w:color="auto" w:fill="auto"/>
          </w:tcPr>
          <w:p>
            <w:r>
              <w:rPr>
                <w:sz w:val="16"/>
                <w:szCs w:val="16"/>
              </w:rPr>
              <w:t>% 33.3</w:t>
            </w:r>
          </w:p>
        </w:tc>
        <w:tc>
          <w:tcPr>
            <w:tcW w:w="756" w:type="dxa"/>
            <w:shd w:val="clear" w:color="auto" w:fill="auto"/>
          </w:tcPr>
          <w:p>
            <w:pPr>
              <w:jc w:val="center"/>
            </w:pPr>
            <w:r>
              <w:rPr>
                <w:sz w:val="16"/>
                <w:szCs w:val="16"/>
              </w:rPr>
              <w:t>-</w:t>
            </w:r>
          </w:p>
        </w:tc>
        <w:tc>
          <w:tcPr>
            <w:tcW w:w="892" w:type="dxa"/>
            <w:shd w:val="clear" w:color="auto" w:fill="auto"/>
          </w:tcPr>
          <w:p>
            <w:r>
              <w:rPr>
                <w:sz w:val="16"/>
                <w:szCs w:val="16"/>
              </w:rPr>
              <w:t>% 2.38</w:t>
            </w:r>
          </w:p>
        </w:tc>
        <w:tc>
          <w:tcPr>
            <w:tcW w:w="989" w:type="dxa"/>
            <w:shd w:val="clear" w:color="auto" w:fill="auto"/>
          </w:tcPr>
          <w:p>
            <w:r>
              <w:rPr>
                <w:sz w:val="16"/>
                <w:szCs w:val="16"/>
              </w:rPr>
              <w:t>% 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4</w:t>
            </w:r>
          </w:p>
        </w:tc>
        <w:tc>
          <w:tcPr>
            <w:tcW w:w="8987" w:type="dxa"/>
            <w:shd w:val="clear" w:color="auto" w:fill="auto"/>
          </w:tcPr>
          <w:p>
            <w:pPr>
              <w:rPr>
                <w:sz w:val="16"/>
                <w:szCs w:val="16"/>
              </w:rPr>
            </w:pPr>
            <w:r>
              <w:rPr>
                <w:sz w:val="16"/>
                <w:szCs w:val="16"/>
              </w:rPr>
              <w:t xml:space="preserve">Okula ilettiğim istek ve şikâyetlerim dikkate alınıyor. </w:t>
            </w:r>
          </w:p>
        </w:tc>
        <w:tc>
          <w:tcPr>
            <w:tcW w:w="1087" w:type="dxa"/>
            <w:shd w:val="clear" w:color="auto" w:fill="auto"/>
          </w:tcPr>
          <w:p>
            <w:r>
              <w:rPr>
                <w:sz w:val="16"/>
                <w:szCs w:val="16"/>
              </w:rPr>
              <w:t>% 42.85</w:t>
            </w:r>
          </w:p>
        </w:tc>
        <w:tc>
          <w:tcPr>
            <w:tcW w:w="754" w:type="dxa"/>
            <w:shd w:val="clear" w:color="auto" w:fill="auto"/>
          </w:tcPr>
          <w:p>
            <w:r>
              <w:rPr>
                <w:sz w:val="16"/>
                <w:szCs w:val="16"/>
              </w:rPr>
              <w:t>% 47.61</w:t>
            </w:r>
          </w:p>
        </w:tc>
        <w:tc>
          <w:tcPr>
            <w:tcW w:w="756" w:type="dxa"/>
            <w:shd w:val="clear" w:color="auto" w:fill="auto"/>
          </w:tcPr>
          <w:p>
            <w:r>
              <w:rPr>
                <w:sz w:val="16"/>
                <w:szCs w:val="16"/>
              </w:rPr>
              <w:t>% 2.38</w:t>
            </w:r>
          </w:p>
        </w:tc>
        <w:tc>
          <w:tcPr>
            <w:tcW w:w="892" w:type="dxa"/>
            <w:shd w:val="clear" w:color="auto" w:fill="auto"/>
          </w:tcPr>
          <w:p>
            <w:r>
              <w:rPr>
                <w:sz w:val="16"/>
                <w:szCs w:val="16"/>
              </w:rPr>
              <w:t>% 2.38</w:t>
            </w:r>
          </w:p>
        </w:tc>
        <w:tc>
          <w:tcPr>
            <w:tcW w:w="989"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5</w:t>
            </w:r>
          </w:p>
        </w:tc>
        <w:tc>
          <w:tcPr>
            <w:tcW w:w="8987" w:type="dxa"/>
            <w:shd w:val="clear" w:color="auto" w:fill="auto"/>
          </w:tcPr>
          <w:p>
            <w:pPr>
              <w:rPr>
                <w:sz w:val="16"/>
                <w:szCs w:val="16"/>
              </w:rPr>
            </w:pPr>
            <w:r>
              <w:rPr>
                <w:color w:val="000000"/>
                <w:sz w:val="16"/>
                <w:szCs w:val="16"/>
                <w:shd w:val="clear" w:color="auto" w:fill="FFFFFF"/>
              </w:rPr>
              <w:t>Öğretmenler yeniliğe açık olarak derslerin işlenişinde çeşitli yöntemler kullanmaktadır.</w:t>
            </w:r>
          </w:p>
        </w:tc>
        <w:tc>
          <w:tcPr>
            <w:tcW w:w="1087" w:type="dxa"/>
            <w:shd w:val="clear" w:color="auto" w:fill="auto"/>
          </w:tcPr>
          <w:p>
            <w:r>
              <w:rPr>
                <w:sz w:val="16"/>
                <w:szCs w:val="16"/>
              </w:rPr>
              <w:t>% 47.61</w:t>
            </w:r>
          </w:p>
        </w:tc>
        <w:tc>
          <w:tcPr>
            <w:tcW w:w="754" w:type="dxa"/>
            <w:shd w:val="clear" w:color="auto" w:fill="auto"/>
          </w:tcPr>
          <w:p>
            <w:r>
              <w:rPr>
                <w:sz w:val="16"/>
                <w:szCs w:val="16"/>
              </w:rPr>
              <w:t>% 40.47</w:t>
            </w:r>
          </w:p>
        </w:tc>
        <w:tc>
          <w:tcPr>
            <w:tcW w:w="756" w:type="dxa"/>
            <w:shd w:val="clear" w:color="auto" w:fill="auto"/>
          </w:tcPr>
          <w:p>
            <w:pPr>
              <w:jc w:val="center"/>
            </w:pPr>
            <w:r>
              <w:t>-</w:t>
            </w:r>
          </w:p>
        </w:tc>
        <w:tc>
          <w:tcPr>
            <w:tcW w:w="892" w:type="dxa"/>
            <w:shd w:val="clear" w:color="auto" w:fill="auto"/>
          </w:tcPr>
          <w:p>
            <w:r>
              <w:rPr>
                <w:sz w:val="16"/>
                <w:szCs w:val="16"/>
              </w:rPr>
              <w:t>% 4.76</w:t>
            </w:r>
          </w:p>
        </w:tc>
        <w:tc>
          <w:tcPr>
            <w:tcW w:w="989"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6</w:t>
            </w:r>
          </w:p>
        </w:tc>
        <w:tc>
          <w:tcPr>
            <w:tcW w:w="8987" w:type="dxa"/>
            <w:shd w:val="clear" w:color="auto" w:fill="auto"/>
          </w:tcPr>
          <w:p>
            <w:pPr>
              <w:rPr>
                <w:sz w:val="16"/>
                <w:szCs w:val="16"/>
              </w:rPr>
            </w:pPr>
            <w:r>
              <w:rPr>
                <w:sz w:val="16"/>
                <w:szCs w:val="16"/>
              </w:rPr>
              <w:t xml:space="preserve">Okulda yabancı kişilere karşı güvenlik önlemleri alınmaktadır. </w:t>
            </w:r>
          </w:p>
        </w:tc>
        <w:tc>
          <w:tcPr>
            <w:tcW w:w="1087" w:type="dxa"/>
            <w:shd w:val="clear" w:color="auto" w:fill="auto"/>
          </w:tcPr>
          <w:p>
            <w:r>
              <w:rPr>
                <w:sz w:val="16"/>
                <w:szCs w:val="16"/>
              </w:rPr>
              <w:t>% 59.52</w:t>
            </w:r>
          </w:p>
        </w:tc>
        <w:tc>
          <w:tcPr>
            <w:tcW w:w="754" w:type="dxa"/>
            <w:shd w:val="clear" w:color="auto" w:fill="auto"/>
          </w:tcPr>
          <w:p>
            <w:r>
              <w:rPr>
                <w:sz w:val="16"/>
                <w:szCs w:val="16"/>
              </w:rPr>
              <w:t>% 28.57</w:t>
            </w:r>
          </w:p>
        </w:tc>
        <w:tc>
          <w:tcPr>
            <w:tcW w:w="756" w:type="dxa"/>
            <w:shd w:val="clear" w:color="auto" w:fill="auto"/>
          </w:tcPr>
          <w:p>
            <w:pPr>
              <w:jc w:val="center"/>
            </w:pPr>
            <w:r>
              <w:t>-</w:t>
            </w:r>
          </w:p>
        </w:tc>
        <w:tc>
          <w:tcPr>
            <w:tcW w:w="892" w:type="dxa"/>
            <w:shd w:val="clear" w:color="auto" w:fill="auto"/>
          </w:tcPr>
          <w:p>
            <w:r>
              <w:rPr>
                <w:sz w:val="16"/>
                <w:szCs w:val="16"/>
              </w:rPr>
              <w:t>% 2.38</w:t>
            </w:r>
          </w:p>
        </w:tc>
        <w:tc>
          <w:tcPr>
            <w:tcW w:w="989"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7</w:t>
            </w:r>
          </w:p>
        </w:tc>
        <w:tc>
          <w:tcPr>
            <w:tcW w:w="8987" w:type="dxa"/>
            <w:shd w:val="clear" w:color="auto" w:fill="auto"/>
          </w:tcPr>
          <w:p>
            <w:pPr>
              <w:rPr>
                <w:sz w:val="16"/>
                <w:szCs w:val="16"/>
              </w:rPr>
            </w:pPr>
            <w:r>
              <w:rPr>
                <w:sz w:val="16"/>
                <w:szCs w:val="16"/>
              </w:rPr>
              <w:t xml:space="preserve">Okulda bizleri ilgilendiren kararlarda görüşlerimiz dikkate alınır. </w:t>
            </w:r>
          </w:p>
        </w:tc>
        <w:tc>
          <w:tcPr>
            <w:tcW w:w="1087" w:type="dxa"/>
            <w:shd w:val="clear" w:color="auto" w:fill="auto"/>
          </w:tcPr>
          <w:p>
            <w:r>
              <w:rPr>
                <w:sz w:val="16"/>
                <w:szCs w:val="16"/>
              </w:rPr>
              <w:t>% 42.85</w:t>
            </w:r>
          </w:p>
        </w:tc>
        <w:tc>
          <w:tcPr>
            <w:tcW w:w="754" w:type="dxa"/>
            <w:shd w:val="clear" w:color="auto" w:fill="auto"/>
          </w:tcPr>
          <w:p>
            <w:r>
              <w:rPr>
                <w:sz w:val="16"/>
                <w:szCs w:val="16"/>
              </w:rPr>
              <w:t>% 54.76</w:t>
            </w:r>
          </w:p>
        </w:tc>
        <w:tc>
          <w:tcPr>
            <w:tcW w:w="756" w:type="dxa"/>
            <w:shd w:val="clear" w:color="auto" w:fill="auto"/>
          </w:tcPr>
          <w:p>
            <w:pPr>
              <w:jc w:val="center"/>
            </w:pPr>
            <w:r>
              <w:t>-</w:t>
            </w:r>
          </w:p>
        </w:tc>
        <w:tc>
          <w:tcPr>
            <w:tcW w:w="892" w:type="dxa"/>
            <w:shd w:val="clear" w:color="auto" w:fill="auto"/>
          </w:tcPr>
          <w:p>
            <w:r>
              <w:rPr>
                <w:sz w:val="16"/>
                <w:szCs w:val="16"/>
              </w:rPr>
              <w:t>% 2.38</w:t>
            </w:r>
          </w:p>
        </w:tc>
        <w:tc>
          <w:tcPr>
            <w:tcW w:w="989"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028" w:type="dxa"/>
            <w:vAlign w:val="center"/>
          </w:tcPr>
          <w:p>
            <w:pPr>
              <w:pStyle w:val="15"/>
              <w:jc w:val="center"/>
              <w:rPr>
                <w:b/>
                <w:sz w:val="16"/>
                <w:szCs w:val="16"/>
              </w:rPr>
            </w:pPr>
            <w:r>
              <w:rPr>
                <w:b/>
                <w:sz w:val="16"/>
                <w:szCs w:val="16"/>
              </w:rPr>
              <w:t>8</w:t>
            </w:r>
          </w:p>
        </w:tc>
        <w:tc>
          <w:tcPr>
            <w:tcW w:w="8987" w:type="dxa"/>
            <w:shd w:val="clear" w:color="auto" w:fill="auto"/>
          </w:tcPr>
          <w:p>
            <w:pPr>
              <w:rPr>
                <w:sz w:val="16"/>
                <w:szCs w:val="16"/>
              </w:rPr>
            </w:pPr>
            <w:r>
              <w:rPr>
                <w:sz w:val="16"/>
                <w:szCs w:val="16"/>
              </w:rPr>
              <w:t>E-Okul Veli Bilgilendirme Sistemi ile okulun internet sayfasını düzenli olarak takip ediyorum.</w:t>
            </w:r>
          </w:p>
        </w:tc>
        <w:tc>
          <w:tcPr>
            <w:tcW w:w="1087" w:type="dxa"/>
            <w:shd w:val="clear" w:color="auto" w:fill="auto"/>
          </w:tcPr>
          <w:p>
            <w:r>
              <w:rPr>
                <w:sz w:val="16"/>
                <w:szCs w:val="16"/>
              </w:rPr>
              <w:t>% 28.57</w:t>
            </w:r>
          </w:p>
        </w:tc>
        <w:tc>
          <w:tcPr>
            <w:tcW w:w="754" w:type="dxa"/>
            <w:shd w:val="clear" w:color="auto" w:fill="auto"/>
          </w:tcPr>
          <w:p>
            <w:r>
              <w:rPr>
                <w:sz w:val="16"/>
                <w:szCs w:val="16"/>
              </w:rPr>
              <w:t>% 19.04</w:t>
            </w:r>
          </w:p>
        </w:tc>
        <w:tc>
          <w:tcPr>
            <w:tcW w:w="756" w:type="dxa"/>
            <w:shd w:val="clear" w:color="auto" w:fill="auto"/>
          </w:tcPr>
          <w:p>
            <w:pPr>
              <w:jc w:val="center"/>
            </w:pPr>
            <w:r>
              <w:t>-</w:t>
            </w:r>
          </w:p>
        </w:tc>
        <w:tc>
          <w:tcPr>
            <w:tcW w:w="892" w:type="dxa"/>
            <w:shd w:val="clear" w:color="auto" w:fill="auto"/>
          </w:tcPr>
          <w:p>
            <w:r>
              <w:rPr>
                <w:sz w:val="16"/>
                <w:szCs w:val="16"/>
              </w:rPr>
              <w:t>% 7,14</w:t>
            </w:r>
          </w:p>
        </w:tc>
        <w:tc>
          <w:tcPr>
            <w:tcW w:w="989" w:type="dxa"/>
            <w:shd w:val="clear" w:color="auto" w:fill="auto"/>
          </w:tcPr>
          <w:p>
            <w:r>
              <w:rPr>
                <w:sz w:val="16"/>
                <w:szCs w:val="16"/>
              </w:rPr>
              <w:t>% 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28" w:type="dxa"/>
            <w:vAlign w:val="center"/>
          </w:tcPr>
          <w:p>
            <w:pPr>
              <w:pStyle w:val="15"/>
              <w:jc w:val="center"/>
              <w:rPr>
                <w:b/>
                <w:sz w:val="16"/>
                <w:szCs w:val="16"/>
              </w:rPr>
            </w:pPr>
            <w:r>
              <w:rPr>
                <w:b/>
                <w:sz w:val="16"/>
                <w:szCs w:val="16"/>
              </w:rPr>
              <w:t>9</w:t>
            </w:r>
          </w:p>
        </w:tc>
        <w:tc>
          <w:tcPr>
            <w:tcW w:w="8987" w:type="dxa"/>
            <w:shd w:val="clear" w:color="auto" w:fill="auto"/>
          </w:tcPr>
          <w:p>
            <w:pPr>
              <w:rPr>
                <w:sz w:val="16"/>
                <w:szCs w:val="16"/>
              </w:rPr>
            </w:pPr>
            <w:r>
              <w:rPr>
                <w:sz w:val="16"/>
                <w:szCs w:val="16"/>
              </w:rPr>
              <w:t>Çocuğumun okulunu sevdiğini ve öğretmenleriyle iyi anlaştığını düşünüyorum.</w:t>
            </w:r>
          </w:p>
        </w:tc>
        <w:tc>
          <w:tcPr>
            <w:tcW w:w="1087" w:type="dxa"/>
            <w:shd w:val="clear" w:color="auto" w:fill="auto"/>
          </w:tcPr>
          <w:p>
            <w:r>
              <w:rPr>
                <w:sz w:val="16"/>
                <w:szCs w:val="16"/>
              </w:rPr>
              <w:t>% 66.66</w:t>
            </w:r>
          </w:p>
        </w:tc>
        <w:tc>
          <w:tcPr>
            <w:tcW w:w="754" w:type="dxa"/>
            <w:shd w:val="clear" w:color="auto" w:fill="auto"/>
          </w:tcPr>
          <w:p>
            <w:r>
              <w:rPr>
                <w:sz w:val="16"/>
                <w:szCs w:val="16"/>
              </w:rPr>
              <w:t>% 30.95</w:t>
            </w:r>
          </w:p>
        </w:tc>
        <w:tc>
          <w:tcPr>
            <w:tcW w:w="756" w:type="dxa"/>
            <w:shd w:val="clear" w:color="auto" w:fill="auto"/>
          </w:tcPr>
          <w:p>
            <w:pPr>
              <w:jc w:val="center"/>
            </w:pPr>
            <w:r>
              <w:t>-</w:t>
            </w:r>
          </w:p>
        </w:tc>
        <w:tc>
          <w:tcPr>
            <w:tcW w:w="892" w:type="dxa"/>
            <w:shd w:val="clear" w:color="auto" w:fill="auto"/>
          </w:tcPr>
          <w:p>
            <w:pPr>
              <w:jc w:val="center"/>
            </w:pPr>
            <w:r>
              <w:rPr>
                <w:sz w:val="16"/>
                <w:szCs w:val="16"/>
              </w:rPr>
              <w:t>-</w:t>
            </w:r>
          </w:p>
        </w:tc>
        <w:tc>
          <w:tcPr>
            <w:tcW w:w="989" w:type="dxa"/>
            <w:shd w:val="clear" w:color="auto" w:fill="auto"/>
          </w:tcPr>
          <w:p>
            <w:r>
              <w:rPr>
                <w:sz w:val="16"/>
                <w:szCs w:val="16"/>
              </w:rPr>
              <w:t>%  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28" w:type="dxa"/>
            <w:vAlign w:val="center"/>
          </w:tcPr>
          <w:p>
            <w:pPr>
              <w:pStyle w:val="15"/>
              <w:jc w:val="center"/>
              <w:rPr>
                <w:b/>
                <w:sz w:val="16"/>
                <w:szCs w:val="16"/>
              </w:rPr>
            </w:pPr>
            <w:r>
              <w:rPr>
                <w:b/>
                <w:sz w:val="16"/>
                <w:szCs w:val="16"/>
              </w:rPr>
              <w:t>10</w:t>
            </w:r>
          </w:p>
        </w:tc>
        <w:tc>
          <w:tcPr>
            <w:tcW w:w="8987" w:type="dxa"/>
            <w:shd w:val="clear" w:color="auto" w:fill="auto"/>
          </w:tcPr>
          <w:p>
            <w:pPr>
              <w:shd w:val="clear" w:color="auto" w:fill="FFFFFF"/>
              <w:rPr>
                <w:sz w:val="16"/>
                <w:szCs w:val="16"/>
              </w:rPr>
            </w:pPr>
            <w:r>
              <w:rPr>
                <w:sz w:val="16"/>
                <w:szCs w:val="16"/>
              </w:rPr>
              <w:t>Okul, teknik araç ve gereç yönünden yeterli donanıma sahiptir.</w:t>
            </w:r>
          </w:p>
        </w:tc>
        <w:tc>
          <w:tcPr>
            <w:tcW w:w="1087" w:type="dxa"/>
            <w:shd w:val="clear" w:color="auto" w:fill="auto"/>
          </w:tcPr>
          <w:p>
            <w:r>
              <w:rPr>
                <w:sz w:val="16"/>
                <w:szCs w:val="16"/>
              </w:rPr>
              <w:t>% 35.71</w:t>
            </w:r>
          </w:p>
        </w:tc>
        <w:tc>
          <w:tcPr>
            <w:tcW w:w="754" w:type="dxa"/>
            <w:shd w:val="clear" w:color="auto" w:fill="auto"/>
          </w:tcPr>
          <w:p>
            <w:r>
              <w:rPr>
                <w:sz w:val="16"/>
                <w:szCs w:val="16"/>
              </w:rPr>
              <w:t>% 40.47</w:t>
            </w:r>
          </w:p>
        </w:tc>
        <w:tc>
          <w:tcPr>
            <w:tcW w:w="756" w:type="dxa"/>
            <w:shd w:val="clear" w:color="auto" w:fill="auto"/>
          </w:tcPr>
          <w:p>
            <w:r>
              <w:rPr>
                <w:sz w:val="16"/>
                <w:szCs w:val="16"/>
              </w:rPr>
              <w:t>% 9.52</w:t>
            </w:r>
          </w:p>
        </w:tc>
        <w:tc>
          <w:tcPr>
            <w:tcW w:w="892" w:type="dxa"/>
            <w:shd w:val="clear" w:color="auto" w:fill="auto"/>
          </w:tcPr>
          <w:p>
            <w:r>
              <w:rPr>
                <w:sz w:val="16"/>
                <w:szCs w:val="16"/>
              </w:rPr>
              <w:t>% 9.52</w:t>
            </w:r>
          </w:p>
        </w:tc>
        <w:tc>
          <w:tcPr>
            <w:tcW w:w="989" w:type="dxa"/>
            <w:shd w:val="clear" w:color="auto" w:fill="auto"/>
          </w:tcPr>
          <w:p>
            <w:r>
              <w:rPr>
                <w:sz w:val="16"/>
                <w:szCs w:val="16"/>
              </w:rPr>
              <w:t>% 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11</w:t>
            </w:r>
          </w:p>
        </w:tc>
        <w:tc>
          <w:tcPr>
            <w:tcW w:w="8987" w:type="dxa"/>
            <w:shd w:val="clear" w:color="auto" w:fill="auto"/>
          </w:tcPr>
          <w:p>
            <w:pPr>
              <w:rPr>
                <w:sz w:val="16"/>
                <w:szCs w:val="16"/>
              </w:rPr>
            </w:pPr>
            <w:r>
              <w:rPr>
                <w:sz w:val="16"/>
                <w:szCs w:val="16"/>
              </w:rPr>
              <w:t>Okul her zaman temiz ve bakımlıdır.</w:t>
            </w:r>
          </w:p>
        </w:tc>
        <w:tc>
          <w:tcPr>
            <w:tcW w:w="1087" w:type="dxa"/>
            <w:shd w:val="clear" w:color="auto" w:fill="auto"/>
          </w:tcPr>
          <w:p>
            <w:r>
              <w:rPr>
                <w:sz w:val="16"/>
                <w:szCs w:val="16"/>
              </w:rPr>
              <w:t>% 59.52</w:t>
            </w:r>
          </w:p>
        </w:tc>
        <w:tc>
          <w:tcPr>
            <w:tcW w:w="754" w:type="dxa"/>
            <w:shd w:val="clear" w:color="auto" w:fill="auto"/>
          </w:tcPr>
          <w:p>
            <w:r>
              <w:rPr>
                <w:sz w:val="16"/>
                <w:szCs w:val="16"/>
              </w:rPr>
              <w:t>% 30.95</w:t>
            </w:r>
          </w:p>
        </w:tc>
        <w:tc>
          <w:tcPr>
            <w:tcW w:w="756" w:type="dxa"/>
            <w:shd w:val="clear" w:color="auto" w:fill="auto"/>
          </w:tcPr>
          <w:p>
            <w:r>
              <w:rPr>
                <w:sz w:val="16"/>
                <w:szCs w:val="16"/>
              </w:rPr>
              <w:t>% 2.38</w:t>
            </w:r>
          </w:p>
        </w:tc>
        <w:tc>
          <w:tcPr>
            <w:tcW w:w="892" w:type="dxa"/>
            <w:shd w:val="clear" w:color="auto" w:fill="auto"/>
          </w:tcPr>
          <w:p>
            <w:r>
              <w:rPr>
                <w:sz w:val="16"/>
                <w:szCs w:val="16"/>
              </w:rPr>
              <w:t>% 4.76</w:t>
            </w:r>
          </w:p>
        </w:tc>
        <w:tc>
          <w:tcPr>
            <w:tcW w:w="989" w:type="dxa"/>
            <w:shd w:val="clear" w:color="auto" w:fill="auto"/>
          </w:tcPr>
          <w:p>
            <w:r>
              <w:rPr>
                <w:sz w:val="16"/>
                <w:szCs w:val="16"/>
              </w:rPr>
              <w:t>% 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12</w:t>
            </w:r>
          </w:p>
        </w:tc>
        <w:tc>
          <w:tcPr>
            <w:tcW w:w="8987" w:type="dxa"/>
            <w:shd w:val="clear" w:color="auto" w:fill="auto"/>
          </w:tcPr>
          <w:p>
            <w:pPr>
              <w:rPr>
                <w:color w:val="000000"/>
                <w:sz w:val="16"/>
                <w:szCs w:val="16"/>
                <w:shd w:val="clear" w:color="auto" w:fill="FFFFFF"/>
              </w:rPr>
            </w:pPr>
            <w:r>
              <w:rPr>
                <w:color w:val="000000"/>
                <w:sz w:val="16"/>
                <w:szCs w:val="16"/>
                <w:shd w:val="clear" w:color="auto" w:fill="FFFFFF"/>
              </w:rPr>
              <w:t>Okulun binası ve diğer fiziki mekânlar yeterlidir.</w:t>
            </w:r>
          </w:p>
        </w:tc>
        <w:tc>
          <w:tcPr>
            <w:tcW w:w="1087" w:type="dxa"/>
            <w:shd w:val="clear" w:color="auto" w:fill="auto"/>
          </w:tcPr>
          <w:p>
            <w:r>
              <w:rPr>
                <w:sz w:val="16"/>
                <w:szCs w:val="16"/>
              </w:rPr>
              <w:t>% 38.09</w:t>
            </w:r>
          </w:p>
        </w:tc>
        <w:tc>
          <w:tcPr>
            <w:tcW w:w="754" w:type="dxa"/>
            <w:shd w:val="clear" w:color="auto" w:fill="auto"/>
          </w:tcPr>
          <w:p>
            <w:r>
              <w:rPr>
                <w:sz w:val="16"/>
                <w:szCs w:val="16"/>
              </w:rPr>
              <w:t>% 42.85</w:t>
            </w:r>
          </w:p>
        </w:tc>
        <w:tc>
          <w:tcPr>
            <w:tcW w:w="756" w:type="dxa"/>
            <w:shd w:val="clear" w:color="auto" w:fill="auto"/>
          </w:tcPr>
          <w:p>
            <w:r>
              <w:rPr>
                <w:sz w:val="16"/>
                <w:szCs w:val="16"/>
              </w:rPr>
              <w:t>% 4.76</w:t>
            </w:r>
          </w:p>
        </w:tc>
        <w:tc>
          <w:tcPr>
            <w:tcW w:w="892" w:type="dxa"/>
            <w:shd w:val="clear" w:color="auto" w:fill="auto"/>
          </w:tcPr>
          <w:p>
            <w:r>
              <w:rPr>
                <w:sz w:val="16"/>
                <w:szCs w:val="16"/>
              </w:rPr>
              <w:t>% 11.90</w:t>
            </w:r>
          </w:p>
        </w:tc>
        <w:tc>
          <w:tcPr>
            <w:tcW w:w="989" w:type="dxa"/>
            <w:shd w:val="clear" w:color="auto" w:fill="auto"/>
          </w:tcPr>
          <w:p>
            <w:r>
              <w:rPr>
                <w:sz w:val="16"/>
                <w:szCs w:val="16"/>
              </w:rPr>
              <w:t>% 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28" w:type="dxa"/>
            <w:vAlign w:val="center"/>
          </w:tcPr>
          <w:p>
            <w:pPr>
              <w:pStyle w:val="15"/>
              <w:jc w:val="center"/>
              <w:rPr>
                <w:b/>
                <w:sz w:val="16"/>
                <w:szCs w:val="16"/>
              </w:rPr>
            </w:pPr>
            <w:r>
              <w:rPr>
                <w:b/>
                <w:sz w:val="16"/>
                <w:szCs w:val="16"/>
              </w:rPr>
              <w:t>13</w:t>
            </w:r>
          </w:p>
        </w:tc>
        <w:tc>
          <w:tcPr>
            <w:tcW w:w="8987" w:type="dxa"/>
            <w:shd w:val="clear" w:color="auto" w:fill="auto"/>
          </w:tcPr>
          <w:p>
            <w:pPr>
              <w:rPr>
                <w:color w:val="000000"/>
                <w:sz w:val="16"/>
                <w:szCs w:val="16"/>
                <w:shd w:val="clear" w:color="auto" w:fill="FFFFFF"/>
              </w:rPr>
            </w:pPr>
            <w:r>
              <w:rPr>
                <w:color w:val="000000"/>
                <w:sz w:val="16"/>
                <w:szCs w:val="16"/>
                <w:shd w:val="clear" w:color="auto" w:fill="FFFFFF"/>
              </w:rPr>
              <w:t>Okulumuzda yeterli miktarda sanatsal ve kültürel faaliyetler düzenlenmektedir.</w:t>
            </w:r>
          </w:p>
        </w:tc>
        <w:tc>
          <w:tcPr>
            <w:tcW w:w="1087" w:type="dxa"/>
            <w:shd w:val="clear" w:color="auto" w:fill="auto"/>
          </w:tcPr>
          <w:p>
            <w:r>
              <w:rPr>
                <w:sz w:val="16"/>
                <w:szCs w:val="16"/>
              </w:rPr>
              <w:t>% 23.80</w:t>
            </w:r>
          </w:p>
        </w:tc>
        <w:tc>
          <w:tcPr>
            <w:tcW w:w="754" w:type="dxa"/>
            <w:shd w:val="clear" w:color="auto" w:fill="auto"/>
          </w:tcPr>
          <w:p>
            <w:r>
              <w:rPr>
                <w:sz w:val="16"/>
                <w:szCs w:val="16"/>
              </w:rPr>
              <w:t>% 40.47</w:t>
            </w:r>
          </w:p>
        </w:tc>
        <w:tc>
          <w:tcPr>
            <w:tcW w:w="756" w:type="dxa"/>
            <w:shd w:val="clear" w:color="auto" w:fill="auto"/>
          </w:tcPr>
          <w:p>
            <w:r>
              <w:rPr>
                <w:sz w:val="16"/>
                <w:szCs w:val="16"/>
              </w:rPr>
              <w:t>% 14.28</w:t>
            </w:r>
          </w:p>
        </w:tc>
        <w:tc>
          <w:tcPr>
            <w:tcW w:w="892" w:type="dxa"/>
            <w:shd w:val="clear" w:color="auto" w:fill="auto"/>
          </w:tcPr>
          <w:p>
            <w:r>
              <w:rPr>
                <w:sz w:val="16"/>
                <w:szCs w:val="16"/>
              </w:rPr>
              <w:t>% 11.90</w:t>
            </w:r>
          </w:p>
        </w:tc>
        <w:tc>
          <w:tcPr>
            <w:tcW w:w="989" w:type="dxa"/>
            <w:shd w:val="clear" w:color="auto" w:fill="auto"/>
          </w:tcPr>
          <w:p>
            <w:r>
              <w:rPr>
                <w:sz w:val="16"/>
                <w:szCs w:val="16"/>
              </w:rPr>
              <w:t>% 7.14</w:t>
            </w:r>
          </w:p>
        </w:tc>
      </w:tr>
      <w:bookmarkEnd w:id="23"/>
    </w:tbl>
    <w:p>
      <w:pPr>
        <w:pStyle w:val="3"/>
      </w:pPr>
      <w:bookmarkStart w:id="24" w:name="_Toc535410967"/>
    </w:p>
    <w:p>
      <w:pPr>
        <w:pStyle w:val="3"/>
      </w:pPr>
      <w:r>
        <w:t>GZFT (Güçlü, Zayıf, Fırsat, Tehdit) Analizi *</w:t>
      </w:r>
      <w:bookmarkEnd w:id="24"/>
    </w:p>
    <w:p>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pPr>
        <w:ind w:firstLine="708"/>
        <w:jc w:val="both"/>
        <w:rPr>
          <w:szCs w:val="24"/>
        </w:rPr>
      </w:pPr>
    </w:p>
    <w:p>
      <w:pPr>
        <w:ind w:firstLine="708"/>
        <w:jc w:val="both"/>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pPr>
        <w:pStyle w:val="4"/>
      </w:pPr>
      <w:r>
        <w:t>İçsel Faktörler *</w:t>
      </w:r>
    </w:p>
    <w:p>
      <w:pPr>
        <w:spacing w:after="0"/>
        <w:ind w:firstLine="708"/>
        <w:jc w:val="both"/>
        <w:rPr>
          <w:b/>
          <w:szCs w:val="24"/>
        </w:rPr>
      </w:pPr>
      <w:r>
        <w:rPr>
          <w:b/>
          <w:szCs w:val="24"/>
        </w:rPr>
        <w:t>Güçlü Yönler</w:t>
      </w:r>
    </w:p>
    <w:tbl>
      <w:tblPr>
        <w:tblStyle w:val="12"/>
        <w:tblW w:w="0" w:type="auto"/>
        <w:tblInd w:w="7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Öğrenciler</w:t>
            </w:r>
          </w:p>
        </w:tc>
        <w:tc>
          <w:tcPr>
            <w:tcW w:w="7371" w:type="dxa"/>
            <w:shd w:val="clear" w:color="auto" w:fill="auto"/>
          </w:tcPr>
          <w:p>
            <w:pPr>
              <w:spacing w:after="0"/>
              <w:jc w:val="both"/>
              <w:rPr>
                <w:szCs w:val="24"/>
              </w:rPr>
            </w:pPr>
            <w:r>
              <w:rPr>
                <w:szCs w:val="24"/>
              </w:rPr>
              <w:t>Tercih edilen bir okul olmamız. Okula istekle gelmeleri ve mutlu bir şekilde zaman geçirmeleri.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Çalışanlar</w:t>
            </w:r>
          </w:p>
        </w:tc>
        <w:tc>
          <w:tcPr>
            <w:tcW w:w="7371" w:type="dxa"/>
            <w:shd w:val="clear" w:color="auto" w:fill="auto"/>
          </w:tcPr>
          <w:p>
            <w:pPr>
              <w:spacing w:after="0"/>
              <w:jc w:val="both"/>
              <w:rPr>
                <w:szCs w:val="24"/>
              </w:rPr>
            </w:pPr>
            <w:r>
              <w:rPr>
                <w:szCs w:val="24"/>
              </w:rPr>
              <w:t xml:space="preserve">Görev ve sorumluluklarını yerine getirerek uyum içinde çalışması.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Veliler</w:t>
            </w:r>
          </w:p>
        </w:tc>
        <w:tc>
          <w:tcPr>
            <w:tcW w:w="7371" w:type="dxa"/>
            <w:shd w:val="clear" w:color="auto" w:fill="auto"/>
          </w:tcPr>
          <w:p>
            <w:pPr>
              <w:spacing w:after="0"/>
              <w:jc w:val="both"/>
              <w:rPr>
                <w:szCs w:val="24"/>
              </w:rPr>
            </w:pPr>
            <w:r>
              <w:rPr>
                <w:szCs w:val="24"/>
              </w:rPr>
              <w:t xml:space="preserve"> Aile katılımlarına tam destek vermeleri. Okul ve öğretmenle işbirliği içinde olmaları.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Bina ve Yerleşke</w:t>
            </w:r>
          </w:p>
        </w:tc>
        <w:tc>
          <w:tcPr>
            <w:tcW w:w="7371" w:type="dxa"/>
            <w:shd w:val="clear" w:color="auto" w:fill="auto"/>
          </w:tcPr>
          <w:p>
            <w:pPr>
              <w:spacing w:after="0"/>
              <w:jc w:val="both"/>
              <w:rPr>
                <w:szCs w:val="24"/>
              </w:rPr>
            </w:pPr>
            <w:r>
              <w:rPr>
                <w:szCs w:val="24"/>
              </w:rPr>
              <w:t>Sınıflarımızın ve bahçemizin yeterli genişlik ve büyüklükte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Donanım</w:t>
            </w:r>
          </w:p>
        </w:tc>
        <w:tc>
          <w:tcPr>
            <w:tcW w:w="7371" w:type="dxa"/>
            <w:shd w:val="clear" w:color="auto" w:fill="auto"/>
          </w:tcPr>
          <w:p>
            <w:pPr>
              <w:spacing w:after="0"/>
              <w:jc w:val="both"/>
              <w:rPr>
                <w:szCs w:val="24"/>
              </w:rPr>
            </w:pP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Bütçe</w:t>
            </w:r>
          </w:p>
        </w:tc>
        <w:tc>
          <w:tcPr>
            <w:tcW w:w="7371" w:type="dxa"/>
            <w:shd w:val="clear" w:color="auto" w:fill="auto"/>
          </w:tcPr>
          <w:p>
            <w:pPr>
              <w:spacing w:after="0"/>
              <w:jc w:val="both"/>
              <w:rPr>
                <w:szCs w:val="24"/>
              </w:rPr>
            </w:pP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Yönetim Süreçleri</w:t>
            </w:r>
          </w:p>
        </w:tc>
        <w:tc>
          <w:tcPr>
            <w:tcW w:w="7371" w:type="dxa"/>
            <w:shd w:val="clear" w:color="auto" w:fill="auto"/>
          </w:tcPr>
          <w:p>
            <w:pPr>
              <w:spacing w:after="0"/>
              <w:jc w:val="both"/>
              <w:rPr>
                <w:szCs w:val="24"/>
              </w:rPr>
            </w:pPr>
            <w:r>
              <w:rPr>
                <w:szCs w:val="24"/>
              </w:rPr>
              <w:t xml:space="preserve">İdare, öğretmen ve personel ilişkilerinin pozitif yönde olması ve uyum içinde çalışmaları. İşbirliği içinde olunması.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İletişim Süreçleri</w:t>
            </w:r>
          </w:p>
        </w:tc>
        <w:tc>
          <w:tcPr>
            <w:tcW w:w="7371" w:type="dxa"/>
            <w:shd w:val="clear" w:color="auto" w:fill="auto"/>
          </w:tcPr>
          <w:p>
            <w:pPr>
              <w:spacing w:after="0"/>
              <w:jc w:val="both"/>
              <w:rPr>
                <w:szCs w:val="24"/>
              </w:rPr>
            </w:pPr>
            <w:r>
              <w:rPr>
                <w:szCs w:val="24"/>
              </w:rPr>
              <w:t>--------</w:t>
            </w:r>
          </w:p>
        </w:tc>
      </w:tr>
    </w:tbl>
    <w:p>
      <w:pPr>
        <w:spacing w:after="0"/>
        <w:ind w:firstLine="708"/>
        <w:jc w:val="both"/>
        <w:rPr>
          <w:b/>
          <w:szCs w:val="24"/>
        </w:rPr>
      </w:pPr>
    </w:p>
    <w:p>
      <w:pPr>
        <w:spacing w:after="0"/>
        <w:ind w:firstLine="708"/>
        <w:jc w:val="both"/>
        <w:rPr>
          <w:b/>
          <w:szCs w:val="24"/>
        </w:rPr>
      </w:pPr>
    </w:p>
    <w:p>
      <w:pPr>
        <w:spacing w:after="0"/>
        <w:ind w:firstLine="708"/>
        <w:jc w:val="both"/>
        <w:rPr>
          <w:b/>
          <w:szCs w:val="24"/>
        </w:rPr>
      </w:pPr>
    </w:p>
    <w:p>
      <w:pPr>
        <w:spacing w:after="0"/>
        <w:ind w:firstLine="708"/>
        <w:jc w:val="both"/>
        <w:rPr>
          <w:b/>
          <w:szCs w:val="24"/>
        </w:rPr>
      </w:pPr>
    </w:p>
    <w:p>
      <w:pPr>
        <w:spacing w:after="0"/>
        <w:ind w:firstLine="708"/>
        <w:jc w:val="both"/>
        <w:rPr>
          <w:b/>
          <w:szCs w:val="24"/>
        </w:rPr>
      </w:pPr>
    </w:p>
    <w:p>
      <w:pPr>
        <w:spacing w:after="0"/>
        <w:ind w:firstLine="708"/>
        <w:jc w:val="both"/>
        <w:rPr>
          <w:b/>
          <w:szCs w:val="24"/>
        </w:rPr>
      </w:pPr>
      <w:r>
        <w:rPr>
          <w:b/>
          <w:szCs w:val="24"/>
        </w:rPr>
        <w:t>Zayıf Yönler</w:t>
      </w:r>
    </w:p>
    <w:tbl>
      <w:tblPr>
        <w:tblStyle w:val="12"/>
        <w:tblW w:w="0" w:type="auto"/>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Öğrenciler</w:t>
            </w:r>
          </w:p>
        </w:tc>
        <w:tc>
          <w:tcPr>
            <w:tcW w:w="7371" w:type="dxa"/>
            <w:shd w:val="clear" w:color="auto" w:fill="auto"/>
          </w:tcPr>
          <w:p>
            <w:pPr>
              <w:spacing w:after="0"/>
              <w:jc w:val="both"/>
              <w:rPr>
                <w:szCs w:val="24"/>
              </w:rPr>
            </w:pPr>
            <w:r>
              <w:rPr>
                <w:szCs w:val="24"/>
              </w:rPr>
              <w:t>Parçalanmış aile çocuklarının bulunması, iletişim araçlarının bilinçsiz kullanımından kaynaklanan sosyal problemler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Çalışanlar</w:t>
            </w:r>
          </w:p>
        </w:tc>
        <w:tc>
          <w:tcPr>
            <w:tcW w:w="7371" w:type="dxa"/>
            <w:shd w:val="clear" w:color="auto" w:fill="auto"/>
          </w:tcPr>
          <w:p>
            <w:pPr>
              <w:spacing w:after="0"/>
              <w:jc w:val="both"/>
              <w:rPr>
                <w:szCs w:val="24"/>
              </w:rPr>
            </w:pPr>
            <w:r>
              <w:rPr>
                <w:szCs w:val="24"/>
              </w:rPr>
              <w:t>Yardımcı personel eksikliği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Veliler</w:t>
            </w:r>
          </w:p>
        </w:tc>
        <w:tc>
          <w:tcPr>
            <w:tcW w:w="7371" w:type="dxa"/>
            <w:shd w:val="clear" w:color="auto" w:fill="auto"/>
          </w:tcPr>
          <w:p>
            <w:pPr>
              <w:spacing w:after="0"/>
              <w:jc w:val="both"/>
              <w:rPr>
                <w:szCs w:val="24"/>
              </w:rPr>
            </w:pPr>
            <w:r>
              <w:rPr>
                <w:szCs w:val="24"/>
              </w:rPr>
              <w:t>Öğrenciye dair beklentilerde okulun görev ve sorumluluklarının dışında rol üstlenmelerini beklemeleri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Bina ve Yerleşke</w:t>
            </w:r>
          </w:p>
        </w:tc>
        <w:tc>
          <w:tcPr>
            <w:tcW w:w="7371" w:type="dxa"/>
            <w:shd w:val="clear" w:color="auto" w:fill="auto"/>
          </w:tcPr>
          <w:p>
            <w:pPr>
              <w:spacing w:after="0"/>
              <w:jc w:val="both"/>
              <w:rPr>
                <w:szCs w:val="24"/>
              </w:rPr>
            </w:pPr>
            <w:r>
              <w:rPr>
                <w:szCs w:val="24"/>
              </w:rPr>
              <w:t>İlçe merkezine ve İlçe MEM’e yürüme mesafesinde  olmamamız.</w:t>
            </w:r>
          </w:p>
          <w:p>
            <w:pPr>
              <w:spacing w:after="0"/>
              <w:jc w:val="both"/>
              <w:rPr>
                <w:szCs w:val="24"/>
              </w:rPr>
            </w:pPr>
            <w:r>
              <w:rPr>
                <w:szCs w:val="24"/>
              </w:rPr>
              <w:t>Alan yetersizliği; okul içerisinde sınıf dışında kulanım alanlarının yetersiz olması (oyun salonu, gösteri sahnesi, spor aktivite)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Donanım</w:t>
            </w:r>
          </w:p>
        </w:tc>
        <w:tc>
          <w:tcPr>
            <w:tcW w:w="7371" w:type="dxa"/>
            <w:shd w:val="clear" w:color="auto" w:fill="auto"/>
          </w:tcPr>
          <w:p>
            <w:pPr>
              <w:spacing w:after="0"/>
              <w:jc w:val="both"/>
              <w:rPr>
                <w:szCs w:val="24"/>
              </w:rPr>
            </w:pPr>
            <w:r>
              <w:rPr>
                <w:szCs w:val="24"/>
              </w:rPr>
              <w:t xml:space="preserve">Materyal yetersizliği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Bütçe</w:t>
            </w:r>
          </w:p>
        </w:tc>
        <w:tc>
          <w:tcPr>
            <w:tcW w:w="7371" w:type="dxa"/>
            <w:shd w:val="clear" w:color="auto" w:fill="auto"/>
          </w:tcPr>
          <w:p>
            <w:pPr>
              <w:spacing w:after="0"/>
              <w:jc w:val="both"/>
              <w:rPr>
                <w:szCs w:val="24"/>
              </w:rPr>
            </w:pPr>
            <w:r>
              <w:rPr>
                <w:szCs w:val="24"/>
              </w:rPr>
              <w:t>Düzenli yatırılmayan okul aidatları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Yönetim Süreçleri</w:t>
            </w:r>
          </w:p>
        </w:tc>
        <w:tc>
          <w:tcPr>
            <w:tcW w:w="7371" w:type="dxa"/>
            <w:shd w:val="clear" w:color="auto" w:fill="auto"/>
          </w:tcPr>
          <w:p>
            <w:pPr>
              <w:spacing w:after="0"/>
              <w:jc w:val="both"/>
              <w:rPr>
                <w:szCs w:val="24"/>
              </w:rPr>
            </w:pP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İletişim Süreçleri</w:t>
            </w:r>
          </w:p>
        </w:tc>
        <w:tc>
          <w:tcPr>
            <w:tcW w:w="7371" w:type="dxa"/>
            <w:shd w:val="clear" w:color="auto" w:fill="auto"/>
          </w:tcPr>
          <w:p>
            <w:pPr>
              <w:spacing w:after="0"/>
              <w:jc w:val="both"/>
              <w:rPr>
                <w:szCs w:val="24"/>
              </w:rPr>
            </w:pPr>
            <w:r>
              <w:rPr>
                <w:szCs w:val="24"/>
              </w:rPr>
              <w:t>-------</w:t>
            </w:r>
          </w:p>
        </w:tc>
      </w:tr>
    </w:tbl>
    <w:p>
      <w:pPr>
        <w:pStyle w:val="4"/>
      </w:pPr>
      <w:r>
        <w:t xml:space="preserve">           Dışsal Faktörler *</w:t>
      </w:r>
    </w:p>
    <w:p>
      <w:pPr>
        <w:spacing w:after="0"/>
        <w:ind w:firstLine="708"/>
        <w:jc w:val="both"/>
        <w:rPr>
          <w:b/>
          <w:szCs w:val="24"/>
        </w:rPr>
      </w:pPr>
      <w:r>
        <w:rPr>
          <w:b/>
          <w:szCs w:val="24"/>
        </w:rPr>
        <w:t>Fırsatlar</w:t>
      </w:r>
    </w:p>
    <w:tbl>
      <w:tblPr>
        <w:tblStyle w:val="12"/>
        <w:tblW w:w="0" w:type="auto"/>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Politik</w:t>
            </w:r>
          </w:p>
        </w:tc>
        <w:tc>
          <w:tcPr>
            <w:tcW w:w="7371" w:type="dxa"/>
            <w:shd w:val="clear" w:color="auto" w:fill="auto"/>
          </w:tcPr>
          <w:p>
            <w:pPr>
              <w:pStyle w:val="99"/>
            </w:pPr>
            <w:r>
              <w:t>Mülki ve yerel yetkililerle olan olumlu diyalog ve</w:t>
            </w:r>
          </w:p>
          <w:p>
            <w:pPr>
              <w:pStyle w:val="99"/>
            </w:pPr>
            <w:r>
              <w:t>iş birliği.</w:t>
            </w:r>
          </w:p>
          <w:p>
            <w:pPr>
              <w:pStyle w:val="99"/>
            </w:pPr>
            <w:r>
              <w:t>Milli ve Manevi değerlerine bağlı bireylerin bulunması.</w:t>
            </w:r>
          </w:p>
          <w:p>
            <w:pPr>
              <w:pStyle w:val="99"/>
            </w:pPr>
            <w:r>
              <w:t>Okulumuzun</w:t>
            </w:r>
            <w:r>
              <w:tab/>
            </w:r>
            <w:r>
              <w:t>diğer</w:t>
            </w:r>
            <w:r>
              <w:tab/>
            </w:r>
            <w:r>
              <w:t>okullar</w:t>
            </w:r>
            <w:r>
              <w:tab/>
            </w:r>
            <w:r>
              <w:t>ve</w:t>
            </w:r>
            <w:r>
              <w:tab/>
            </w:r>
            <w:r>
              <w:t>kurumlarla</w:t>
            </w:r>
          </w:p>
          <w:p>
            <w:pPr>
              <w:pStyle w:val="99"/>
            </w:pPr>
            <w:r>
              <w:t>iletişiminin güçlü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Ekonomik</w:t>
            </w:r>
          </w:p>
        </w:tc>
        <w:tc>
          <w:tcPr>
            <w:tcW w:w="7371" w:type="dxa"/>
            <w:shd w:val="clear" w:color="auto" w:fill="auto"/>
          </w:tcPr>
          <w:p>
            <w:pPr>
              <w:spacing w:after="0"/>
              <w:jc w:val="both"/>
              <w:rPr>
                <w:szCs w:val="24"/>
              </w:rPr>
            </w:pPr>
            <w:r>
              <w:rPr>
                <w:szCs w:val="24"/>
              </w:rPr>
              <w:t>Okul aidatının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Sosyolojik</w:t>
            </w:r>
          </w:p>
        </w:tc>
        <w:tc>
          <w:tcPr>
            <w:tcW w:w="7371" w:type="dxa"/>
            <w:shd w:val="clear" w:color="auto" w:fill="auto"/>
          </w:tcPr>
          <w:p>
            <w:pPr>
              <w:spacing w:after="0"/>
              <w:jc w:val="both"/>
              <w:rPr>
                <w:szCs w:val="24"/>
              </w:rPr>
            </w:pPr>
            <w:r>
              <w:rPr>
                <w:szCs w:val="24"/>
              </w:rPr>
              <w:t>Toplumsal olarak birlik ve beraberlik duygularına sahip, sosyal bireyler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Teknolojik</w:t>
            </w:r>
          </w:p>
        </w:tc>
        <w:tc>
          <w:tcPr>
            <w:tcW w:w="7371" w:type="dxa"/>
            <w:shd w:val="clear" w:color="auto" w:fill="auto"/>
          </w:tcPr>
          <w:p>
            <w:pPr>
              <w:spacing w:after="0"/>
              <w:jc w:val="both"/>
              <w:rPr>
                <w:szCs w:val="24"/>
              </w:rPr>
            </w:pPr>
            <w:r>
              <w:rPr>
                <w:szCs w:val="24"/>
              </w:rPr>
              <w:t>Bilişim çağında, teknolojik araç ve gereçlerin kullanımına açık bireyler bulunması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Mevzuat-Yasal</w:t>
            </w:r>
          </w:p>
        </w:tc>
        <w:tc>
          <w:tcPr>
            <w:tcW w:w="7371" w:type="dxa"/>
            <w:shd w:val="clear" w:color="auto" w:fill="auto"/>
          </w:tcPr>
          <w:p>
            <w:pPr>
              <w:spacing w:after="0"/>
              <w:jc w:val="both"/>
              <w:rPr>
                <w:szCs w:val="24"/>
              </w:rPr>
            </w:pPr>
            <w:r>
              <w:rPr>
                <w:szCs w:val="24"/>
              </w:rPr>
              <w:t xml:space="preserve">Mevzuatın açık ve anlaşılır olması.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Ekolojik</w:t>
            </w:r>
          </w:p>
        </w:tc>
        <w:tc>
          <w:tcPr>
            <w:tcW w:w="7371" w:type="dxa"/>
            <w:shd w:val="clear" w:color="auto" w:fill="auto"/>
          </w:tcPr>
          <w:p>
            <w:pPr>
              <w:spacing w:after="0"/>
              <w:jc w:val="both"/>
              <w:rPr>
                <w:szCs w:val="24"/>
              </w:rPr>
            </w:pPr>
            <w:r>
              <w:rPr>
                <w:szCs w:val="24"/>
              </w:rPr>
              <w:t>------</w:t>
            </w:r>
          </w:p>
        </w:tc>
      </w:tr>
    </w:tbl>
    <w:p>
      <w:pPr>
        <w:spacing w:after="0"/>
        <w:jc w:val="both"/>
        <w:rPr>
          <w:b/>
          <w:szCs w:val="24"/>
        </w:rPr>
      </w:pPr>
    </w:p>
    <w:p>
      <w:pPr>
        <w:spacing w:after="0"/>
        <w:ind w:firstLine="708"/>
        <w:jc w:val="both"/>
        <w:rPr>
          <w:b/>
          <w:szCs w:val="24"/>
        </w:rPr>
      </w:pPr>
    </w:p>
    <w:p>
      <w:pPr>
        <w:spacing w:after="0"/>
        <w:ind w:firstLine="708"/>
        <w:jc w:val="both"/>
        <w:rPr>
          <w:b/>
          <w:szCs w:val="24"/>
        </w:rPr>
      </w:pPr>
    </w:p>
    <w:p>
      <w:pPr>
        <w:spacing w:after="0"/>
        <w:ind w:firstLine="708"/>
        <w:jc w:val="both"/>
        <w:rPr>
          <w:b/>
          <w:szCs w:val="24"/>
        </w:rPr>
      </w:pPr>
      <w:r>
        <w:rPr>
          <w:b/>
          <w:szCs w:val="24"/>
        </w:rPr>
        <w:t>Tehditler</w:t>
      </w:r>
    </w:p>
    <w:p>
      <w:pPr>
        <w:spacing w:after="0"/>
        <w:jc w:val="both"/>
        <w:rPr>
          <w:b/>
          <w:szCs w:val="24"/>
        </w:rPr>
      </w:pPr>
    </w:p>
    <w:tbl>
      <w:tblPr>
        <w:tblStyle w:val="12"/>
        <w:tblW w:w="0" w:type="auto"/>
        <w:tblInd w:w="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Politik</w:t>
            </w:r>
          </w:p>
        </w:tc>
        <w:tc>
          <w:tcPr>
            <w:tcW w:w="7371" w:type="dxa"/>
            <w:shd w:val="clear" w:color="auto" w:fill="auto"/>
          </w:tcPr>
          <w:p>
            <w:pPr>
              <w:spacing w:after="0"/>
              <w:jc w:val="both"/>
              <w:rPr>
                <w:szCs w:val="24"/>
              </w:rPr>
            </w:pPr>
            <w:r>
              <w:rPr>
                <w:szCs w:val="24"/>
              </w:rPr>
              <w:t>Değişim ve gelişmeleri taklit etmek suretiyle, değerlerden uzaklaşılması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Ekonomik</w:t>
            </w:r>
          </w:p>
        </w:tc>
        <w:tc>
          <w:tcPr>
            <w:tcW w:w="7371" w:type="dxa"/>
            <w:shd w:val="clear" w:color="auto" w:fill="auto"/>
          </w:tcPr>
          <w:p>
            <w:pPr>
              <w:spacing w:after="0"/>
              <w:jc w:val="both"/>
              <w:rPr>
                <w:szCs w:val="24"/>
              </w:rPr>
            </w:pPr>
            <w:r>
              <w:rPr>
                <w:szCs w:val="24"/>
              </w:rPr>
              <w:t>Aidat ödemelerinin düzensizliği ve yetersizliği.</w:t>
            </w:r>
          </w:p>
          <w:p>
            <w:pPr>
              <w:spacing w:after="0"/>
              <w:jc w:val="both"/>
              <w:rPr>
                <w:szCs w:val="24"/>
              </w:rPr>
            </w:pPr>
            <w:r>
              <w:rPr>
                <w:szCs w:val="24"/>
              </w:rPr>
              <w:t>Okullarımızın, proje ve çalışmalar için donatımının yetersizliği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Sosyolojik</w:t>
            </w:r>
          </w:p>
        </w:tc>
        <w:tc>
          <w:tcPr>
            <w:tcW w:w="7371" w:type="dxa"/>
            <w:shd w:val="clear" w:color="auto" w:fill="auto"/>
          </w:tcPr>
          <w:p>
            <w:pPr>
              <w:spacing w:after="0"/>
              <w:jc w:val="both"/>
              <w:rPr>
                <w:szCs w:val="24"/>
              </w:rPr>
            </w:pPr>
            <w:r>
              <w:rPr>
                <w:szCs w:val="24"/>
              </w:rPr>
              <w:t xml:space="preserve">Okulun bulunduğu çevre tarafından korunmaması. Ailelerin Özel Eğitim konusunda yeterli bilgiye sahip olmaması.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Teknolojik</w:t>
            </w:r>
          </w:p>
        </w:tc>
        <w:tc>
          <w:tcPr>
            <w:tcW w:w="7371" w:type="dxa"/>
            <w:shd w:val="clear" w:color="auto" w:fill="auto"/>
          </w:tcPr>
          <w:p>
            <w:pPr>
              <w:spacing w:after="0"/>
              <w:jc w:val="both"/>
              <w:rPr>
                <w:szCs w:val="24"/>
              </w:rPr>
            </w:pPr>
            <w:r>
              <w:rPr>
                <w:szCs w:val="24"/>
              </w:rPr>
              <w:t>Teknolojinin bilinçsiz kullanımı.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Mevzuat-Yasal</w:t>
            </w:r>
          </w:p>
        </w:tc>
        <w:tc>
          <w:tcPr>
            <w:tcW w:w="7371" w:type="dxa"/>
            <w:shd w:val="clear" w:color="auto" w:fill="auto"/>
          </w:tcPr>
          <w:p>
            <w:pPr>
              <w:spacing w:after="0"/>
              <w:jc w:val="both"/>
              <w:rPr>
                <w:szCs w:val="24"/>
              </w:rPr>
            </w:pP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Ekolojik</w:t>
            </w:r>
          </w:p>
        </w:tc>
        <w:tc>
          <w:tcPr>
            <w:tcW w:w="7371" w:type="dxa"/>
            <w:shd w:val="clear" w:color="auto" w:fill="auto"/>
          </w:tcPr>
          <w:p>
            <w:pPr>
              <w:spacing w:after="0"/>
              <w:jc w:val="both"/>
              <w:rPr>
                <w:szCs w:val="24"/>
              </w:rPr>
            </w:pPr>
            <w:r>
              <w:rPr>
                <w:szCs w:val="24"/>
              </w:rPr>
              <w:t>Çevre duyarlılığının az olması</w:t>
            </w:r>
          </w:p>
        </w:tc>
      </w:tr>
    </w:tbl>
    <w:p>
      <w:pPr>
        <w:spacing w:after="60" w:line="240" w:lineRule="auto"/>
        <w:jc w:val="both"/>
        <w:rPr>
          <w:rFonts w:ascii="Times New Roman" w:hAnsi="Times New Roman"/>
          <w:bCs/>
        </w:rPr>
      </w:pPr>
    </w:p>
    <w:p>
      <w:pPr>
        <w:spacing w:after="60" w:line="240" w:lineRule="auto"/>
        <w:jc w:val="both"/>
        <w:rPr>
          <w:rFonts w:ascii="Times New Roman" w:hAnsi="Times New Roman"/>
          <w:bCs/>
        </w:rPr>
      </w:pPr>
    </w:p>
    <w:p>
      <w:pPr>
        <w:pStyle w:val="3"/>
      </w:pPr>
      <w:bookmarkStart w:id="25" w:name="_Toc529519454"/>
      <w:bookmarkStart w:id="26" w:name="_Toc416085141"/>
    </w:p>
    <w:p>
      <w:pPr>
        <w:pStyle w:val="3"/>
      </w:pPr>
      <w:r>
        <w:t xml:space="preserve"> </w:t>
      </w:r>
      <w:bookmarkStart w:id="27" w:name="_Toc535410968"/>
      <w:r>
        <w:t>Gelişim ve Sorun Alanları</w:t>
      </w:r>
      <w:bookmarkEnd w:id="25"/>
      <w:bookmarkEnd w:id="26"/>
      <w:bookmarkEnd w:id="27"/>
    </w:p>
    <w:p>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pPr>
        <w:spacing w:after="0"/>
        <w:ind w:firstLine="708"/>
        <w:jc w:val="both"/>
        <w:rPr>
          <w:szCs w:val="24"/>
        </w:rPr>
      </w:pPr>
    </w:p>
    <w:p>
      <w:pPr>
        <w:spacing w:after="0"/>
        <w:ind w:firstLine="708"/>
        <w:jc w:val="both"/>
        <w:rPr>
          <w:szCs w:val="24"/>
        </w:rPr>
      </w:pPr>
    </w:p>
    <w:p>
      <w:pPr>
        <w:spacing w:after="0"/>
        <w:ind w:firstLine="708"/>
        <w:jc w:val="both"/>
        <w:rPr>
          <w:szCs w:val="24"/>
        </w:rPr>
      </w:pPr>
    </w:p>
    <w:p>
      <w:pPr>
        <w:spacing w:after="0"/>
        <w:ind w:firstLine="708"/>
        <w:jc w:val="both"/>
        <w:rPr>
          <w:szCs w:val="24"/>
        </w:rPr>
      </w:pPr>
    </w:p>
    <w:p>
      <w:pPr>
        <w:spacing w:after="0"/>
        <w:ind w:firstLine="708"/>
        <w:jc w:val="both"/>
        <w:rPr>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3973"/>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b/>
                <w:sz w:val="32"/>
                <w:szCs w:val="24"/>
              </w:rPr>
            </w:pPr>
            <w:r>
              <w:rPr>
                <w:b/>
                <w:sz w:val="32"/>
                <w:szCs w:val="24"/>
              </w:rPr>
              <w:t>Eğitime Erişim</w:t>
            </w:r>
          </w:p>
        </w:tc>
        <w:tc>
          <w:tcPr>
            <w:tcW w:w="3973" w:type="dxa"/>
            <w:shd w:val="clear" w:color="auto" w:fill="auto"/>
          </w:tcPr>
          <w:p>
            <w:pPr>
              <w:spacing w:after="0"/>
              <w:jc w:val="both"/>
              <w:rPr>
                <w:b/>
                <w:sz w:val="32"/>
                <w:szCs w:val="24"/>
              </w:rPr>
            </w:pPr>
            <w:r>
              <w:rPr>
                <w:b/>
                <w:sz w:val="32"/>
                <w:szCs w:val="24"/>
              </w:rPr>
              <w:t>Eğitimde Kalite</w:t>
            </w:r>
          </w:p>
        </w:tc>
        <w:tc>
          <w:tcPr>
            <w:tcW w:w="4111" w:type="dxa"/>
            <w:shd w:val="clear" w:color="auto" w:fill="auto"/>
          </w:tcPr>
          <w:p>
            <w:pPr>
              <w:spacing w:after="0"/>
              <w:jc w:val="both"/>
              <w:rPr>
                <w:b/>
                <w:sz w:val="32"/>
                <w:szCs w:val="24"/>
              </w:rPr>
            </w:pPr>
            <w:r>
              <w:rPr>
                <w:b/>
                <w:sz w:val="32"/>
                <w:szCs w:val="24"/>
              </w:rPr>
              <w:t>Kurumsal Kapasite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r>
              <w:rPr>
                <w:szCs w:val="24"/>
              </w:rPr>
              <w:t>Okullaşma Oranı</w:t>
            </w:r>
          </w:p>
        </w:tc>
        <w:tc>
          <w:tcPr>
            <w:tcW w:w="3973" w:type="dxa"/>
            <w:shd w:val="clear" w:color="auto" w:fill="auto"/>
          </w:tcPr>
          <w:p>
            <w:pPr>
              <w:spacing w:after="0"/>
              <w:jc w:val="both"/>
              <w:rPr>
                <w:szCs w:val="24"/>
              </w:rPr>
            </w:pPr>
            <w:r>
              <w:rPr>
                <w:szCs w:val="24"/>
              </w:rPr>
              <w:t>Akademik Başarı</w:t>
            </w:r>
          </w:p>
        </w:tc>
        <w:tc>
          <w:tcPr>
            <w:tcW w:w="4111" w:type="dxa"/>
            <w:shd w:val="clear" w:color="auto" w:fill="auto"/>
          </w:tcPr>
          <w:p>
            <w:pPr>
              <w:spacing w:after="0"/>
              <w:jc w:val="both"/>
              <w:rPr>
                <w:szCs w:val="24"/>
              </w:rPr>
            </w:pPr>
            <w:r>
              <w:rPr>
                <w:szCs w:val="24"/>
              </w:rPr>
              <w:t>Kurumsal İletişim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r>
              <w:rPr>
                <w:szCs w:val="24"/>
              </w:rPr>
              <w:t>Okula Devam/ Devamsızlık</w:t>
            </w:r>
          </w:p>
        </w:tc>
        <w:tc>
          <w:tcPr>
            <w:tcW w:w="3973" w:type="dxa"/>
            <w:shd w:val="clear" w:color="auto" w:fill="auto"/>
          </w:tcPr>
          <w:p>
            <w:pPr>
              <w:spacing w:after="0"/>
              <w:jc w:val="both"/>
              <w:rPr>
                <w:szCs w:val="24"/>
              </w:rPr>
            </w:pPr>
            <w:r>
              <w:rPr>
                <w:szCs w:val="24"/>
              </w:rPr>
              <w:t>Sosyal, Kültürel ve Fiziksel Gelişim</w:t>
            </w:r>
          </w:p>
        </w:tc>
        <w:tc>
          <w:tcPr>
            <w:tcW w:w="4111" w:type="dxa"/>
            <w:shd w:val="clear" w:color="auto" w:fill="auto"/>
          </w:tcPr>
          <w:p>
            <w:pPr>
              <w:spacing w:after="0"/>
              <w:jc w:val="both"/>
              <w:rPr>
                <w:szCs w:val="24"/>
              </w:rPr>
            </w:pPr>
            <w:r>
              <w:rPr>
                <w:szCs w:val="24"/>
              </w:rPr>
              <w:t>Kurumsal Yönetim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r>
              <w:rPr>
                <w:szCs w:val="24"/>
              </w:rPr>
              <w:t>Okula Uyum, Oryantasyon</w:t>
            </w:r>
          </w:p>
        </w:tc>
        <w:tc>
          <w:tcPr>
            <w:tcW w:w="3973" w:type="dxa"/>
            <w:shd w:val="clear" w:color="auto" w:fill="auto"/>
          </w:tcPr>
          <w:p>
            <w:pPr>
              <w:spacing w:after="0"/>
              <w:jc w:val="both"/>
              <w:rPr>
                <w:szCs w:val="24"/>
              </w:rPr>
            </w:pPr>
            <w:r>
              <w:rPr>
                <w:szCs w:val="24"/>
              </w:rPr>
              <w:t>İstihdam Edilebilirlik ve Yönlendirme</w:t>
            </w:r>
          </w:p>
        </w:tc>
        <w:tc>
          <w:tcPr>
            <w:tcW w:w="4111" w:type="dxa"/>
            <w:shd w:val="clear" w:color="auto" w:fill="auto"/>
          </w:tcPr>
          <w:p>
            <w:pPr>
              <w:spacing w:after="0"/>
              <w:jc w:val="both"/>
              <w:rPr>
                <w:szCs w:val="24"/>
              </w:rPr>
            </w:pPr>
            <w:r>
              <w:rPr>
                <w:szCs w:val="24"/>
              </w:rPr>
              <w:t>Bina ve Yerleşke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r>
              <w:rPr>
                <w:szCs w:val="24"/>
              </w:rPr>
              <w:t>Özel Eğitime İhtiyaç Duyan Bireyler</w:t>
            </w:r>
          </w:p>
        </w:tc>
        <w:tc>
          <w:tcPr>
            <w:tcW w:w="3973" w:type="dxa"/>
            <w:shd w:val="clear" w:color="auto" w:fill="auto"/>
          </w:tcPr>
          <w:p>
            <w:pPr>
              <w:spacing w:after="0"/>
              <w:jc w:val="both"/>
              <w:rPr>
                <w:szCs w:val="24"/>
              </w:rPr>
            </w:pPr>
            <w:r>
              <w:rPr>
                <w:szCs w:val="24"/>
              </w:rPr>
              <w:t>Öğretim Yöntemleri</w:t>
            </w:r>
          </w:p>
        </w:tc>
        <w:tc>
          <w:tcPr>
            <w:tcW w:w="4111" w:type="dxa"/>
            <w:shd w:val="clear" w:color="auto" w:fill="auto"/>
          </w:tcPr>
          <w:p>
            <w:pPr>
              <w:spacing w:after="0"/>
              <w:jc w:val="both"/>
              <w:rPr>
                <w:szCs w:val="24"/>
              </w:rPr>
            </w:pPr>
            <w:r>
              <w:rPr>
                <w:szCs w:val="24"/>
              </w:rPr>
              <w:t>Donanım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r>
              <w:rPr>
                <w:szCs w:val="24"/>
              </w:rPr>
              <w:t>Yabancı Öğrenciler</w:t>
            </w:r>
          </w:p>
        </w:tc>
        <w:tc>
          <w:tcPr>
            <w:tcW w:w="3973" w:type="dxa"/>
            <w:shd w:val="clear" w:color="auto" w:fill="auto"/>
          </w:tcPr>
          <w:p>
            <w:pPr>
              <w:spacing w:after="0"/>
              <w:jc w:val="both"/>
              <w:rPr>
                <w:szCs w:val="24"/>
              </w:rPr>
            </w:pPr>
            <w:r>
              <w:rPr>
                <w:szCs w:val="24"/>
              </w:rPr>
              <w:t>Ders araç gereçleri</w:t>
            </w:r>
          </w:p>
        </w:tc>
        <w:tc>
          <w:tcPr>
            <w:tcW w:w="4111" w:type="dxa"/>
            <w:shd w:val="clear" w:color="auto" w:fill="auto"/>
          </w:tcPr>
          <w:p>
            <w:pPr>
              <w:spacing w:after="0"/>
              <w:jc w:val="both"/>
              <w:rPr>
                <w:szCs w:val="24"/>
              </w:rPr>
            </w:pPr>
            <w:r>
              <w:rPr>
                <w:szCs w:val="24"/>
              </w:rPr>
              <w:t>Temizlik, Hijyen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p>
        </w:tc>
        <w:tc>
          <w:tcPr>
            <w:tcW w:w="3973" w:type="dxa"/>
            <w:shd w:val="clear" w:color="auto" w:fill="auto"/>
          </w:tcPr>
          <w:p>
            <w:pPr>
              <w:pStyle w:val="94"/>
              <w:rPr>
                <w:rFonts w:ascii="Bookman Old Style" w:hAnsi="Bookman Old Style"/>
              </w:rPr>
            </w:pPr>
            <w:r>
              <w:rPr>
                <w:rFonts w:ascii="Bookman Old Style" w:hAnsi="Bookman Old Style"/>
              </w:rPr>
              <w:t>İstihdam Edilebilirlik ve Yönlendirme</w:t>
            </w:r>
          </w:p>
        </w:tc>
        <w:tc>
          <w:tcPr>
            <w:tcW w:w="4111" w:type="dxa"/>
            <w:shd w:val="clear" w:color="auto" w:fill="auto"/>
          </w:tcPr>
          <w:p>
            <w:pPr>
              <w:spacing w:after="0"/>
              <w:jc w:val="both"/>
              <w:rPr>
                <w:szCs w:val="24"/>
              </w:rPr>
            </w:pPr>
            <w:r>
              <w:rPr>
                <w:szCs w:val="24"/>
              </w:rPr>
              <w:t>İş Güvenliği, Okul Güvenliği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pPr>
              <w:spacing w:after="0"/>
              <w:jc w:val="both"/>
              <w:rPr>
                <w:szCs w:val="24"/>
              </w:rPr>
            </w:pPr>
          </w:p>
        </w:tc>
        <w:tc>
          <w:tcPr>
            <w:tcW w:w="3973" w:type="dxa"/>
            <w:shd w:val="clear" w:color="auto" w:fill="auto"/>
          </w:tcPr>
          <w:p>
            <w:pPr>
              <w:spacing w:after="0"/>
              <w:jc w:val="both"/>
              <w:rPr>
                <w:szCs w:val="24"/>
              </w:rPr>
            </w:pPr>
          </w:p>
        </w:tc>
        <w:tc>
          <w:tcPr>
            <w:tcW w:w="4111" w:type="dxa"/>
            <w:shd w:val="clear" w:color="auto" w:fill="auto"/>
          </w:tcPr>
          <w:p>
            <w:pPr>
              <w:spacing w:after="0"/>
              <w:jc w:val="both"/>
              <w:rPr>
                <w:szCs w:val="24"/>
              </w:rPr>
            </w:pPr>
            <w:r>
              <w:rPr>
                <w:szCs w:val="24"/>
              </w:rPr>
              <w:t>Taşıma ve servis</w:t>
            </w:r>
          </w:p>
        </w:tc>
      </w:tr>
    </w:tbl>
    <w:p>
      <w:pPr>
        <w:spacing w:after="0"/>
        <w:ind w:firstLine="708"/>
        <w:jc w:val="both"/>
        <w:rPr>
          <w:szCs w:val="24"/>
        </w:rPr>
      </w:pPr>
    </w:p>
    <w:p>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bookmarkStart w:id="28" w:name="_Toc416084890"/>
    </w:p>
    <w:p>
      <w:pPr>
        <w:spacing w:after="0"/>
        <w:ind w:firstLine="708"/>
        <w:jc w:val="both"/>
        <w:rPr>
          <w:szCs w:val="24"/>
        </w:rPr>
      </w:pPr>
      <w:r>
        <w:rPr>
          <w:b/>
        </w:rPr>
        <w:t>Gelişim ve Sorun Alanlarımız</w:t>
      </w:r>
    </w:p>
    <w:tbl>
      <w:tblPr>
        <w:tblStyle w:val="12"/>
        <w:tblW w:w="147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709" w:type="dxa"/>
            <w:gridSpan w:val="2"/>
            <w:vAlign w:val="center"/>
          </w:tcPr>
          <w:p>
            <w:pPr>
              <w:spacing w:after="0" w:line="240" w:lineRule="auto"/>
              <w:rPr>
                <w:b/>
                <w:bCs/>
                <w:color w:val="000000"/>
                <w:szCs w:val="24"/>
              </w:rPr>
            </w:pPr>
            <w:r>
              <w:rPr>
                <w:b/>
                <w:szCs w:val="24"/>
              </w:rPr>
              <w:t xml:space="preserve"> </w:t>
            </w:r>
            <w:bookmarkEnd w:id="28"/>
            <w:r>
              <w:rPr>
                <w:b/>
                <w:bCs/>
                <w:color w:val="000000"/>
                <w:szCs w:val="24"/>
              </w:rPr>
              <w:t>1.TEMA: EĞİTİM VE ÖĞRETİME ERİŞİM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1</w:t>
            </w:r>
          </w:p>
        </w:tc>
        <w:tc>
          <w:tcPr>
            <w:tcW w:w="13889" w:type="dxa"/>
            <w:vAlign w:val="center"/>
          </w:tcPr>
          <w:p>
            <w:pPr>
              <w:spacing w:line="259" w:lineRule="auto"/>
              <w:rPr>
                <w:szCs w:val="24"/>
              </w:rPr>
            </w:pPr>
            <w:r>
              <w:rPr>
                <w:szCs w:val="24"/>
              </w:rPr>
              <w:t xml:space="preserve">Okul idaresine erişim kolaylığı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2</w:t>
            </w:r>
          </w:p>
        </w:tc>
        <w:tc>
          <w:tcPr>
            <w:tcW w:w="13889" w:type="dxa"/>
            <w:vAlign w:val="center"/>
          </w:tcPr>
          <w:p>
            <w:pPr>
              <w:spacing w:line="259" w:lineRule="auto"/>
              <w:rPr>
                <w:szCs w:val="24"/>
              </w:rPr>
            </w:pPr>
            <w:r>
              <w:rPr>
                <w:szCs w:val="24"/>
              </w:rPr>
              <w:t>Okulumuza ulaşım imkanlarının kolay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3</w:t>
            </w:r>
          </w:p>
        </w:tc>
        <w:tc>
          <w:tcPr>
            <w:tcW w:w="13889" w:type="dxa"/>
            <w:vAlign w:val="center"/>
          </w:tcPr>
          <w:p>
            <w:pPr>
              <w:spacing w:line="259" w:lineRule="auto"/>
              <w:rPr>
                <w:szCs w:val="24"/>
              </w:rPr>
            </w:pPr>
            <w:r>
              <w:rPr>
                <w:szCs w:val="24"/>
              </w:rPr>
              <w:t>Öğretmen, öğrenci ve velilerin okul idaresi ve öğretmenlerle iletişim kurmalarının kolay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4</w:t>
            </w:r>
          </w:p>
        </w:tc>
        <w:tc>
          <w:tcPr>
            <w:tcW w:w="13889" w:type="dxa"/>
            <w:vAlign w:val="center"/>
          </w:tcPr>
          <w:p>
            <w:pPr>
              <w:pStyle w:val="47"/>
              <w:tabs>
                <w:tab w:val="left" w:pos="567"/>
              </w:tabs>
              <w:spacing w:before="100" w:after="100" w:line="240" w:lineRule="auto"/>
              <w:ind w:left="0"/>
              <w:jc w:val="both"/>
              <w:rPr>
                <w:szCs w:val="24"/>
              </w:rPr>
            </w:pPr>
            <w:r>
              <w:rPr>
                <w:szCs w:val="24"/>
              </w:rPr>
              <w:t xml:space="preserve">Öğretmenler arası iletişim kanallarının açık olması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5</w:t>
            </w:r>
          </w:p>
        </w:tc>
        <w:tc>
          <w:tcPr>
            <w:tcW w:w="13889" w:type="dxa"/>
            <w:vAlign w:val="center"/>
          </w:tcPr>
          <w:p>
            <w:pPr>
              <w:pStyle w:val="47"/>
              <w:spacing w:line="259" w:lineRule="auto"/>
              <w:ind w:left="0"/>
              <w:rPr>
                <w:szCs w:val="24"/>
              </w:rPr>
            </w:pPr>
            <w:r>
              <w:rPr>
                <w:szCs w:val="24"/>
              </w:rPr>
              <w:t>Öğretmen sirkülâsyonunun fazla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6</w:t>
            </w:r>
          </w:p>
        </w:tc>
        <w:tc>
          <w:tcPr>
            <w:tcW w:w="13889" w:type="dxa"/>
          </w:tcPr>
          <w:p>
            <w:r>
              <w:t>Okulun yeni açılmasından dolayı öğrenci sayısının az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7</w:t>
            </w:r>
          </w:p>
        </w:tc>
        <w:tc>
          <w:tcPr>
            <w:tcW w:w="13889" w:type="dxa"/>
          </w:tcPr>
          <w:p>
            <w:r>
              <w:t>Okullardaki güvenli ortamın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8</w:t>
            </w:r>
          </w:p>
        </w:tc>
        <w:tc>
          <w:tcPr>
            <w:tcW w:w="13889" w:type="dxa"/>
          </w:tcPr>
          <w:p>
            <w:r>
              <w:t>Gelişen teknoloji sayesinde bilgiye ulaşım imkânlarının artması</w:t>
            </w:r>
          </w:p>
        </w:tc>
      </w:tr>
    </w:tbl>
    <w:p>
      <w:pPr>
        <w:rPr>
          <w:szCs w:val="24"/>
        </w:rPr>
      </w:pPr>
    </w:p>
    <w:p>
      <w:pPr>
        <w:rPr>
          <w:szCs w:val="24"/>
        </w:rPr>
      </w:pPr>
    </w:p>
    <w:p>
      <w:pPr>
        <w:rPr>
          <w:szCs w:val="24"/>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709" w:type="dxa"/>
            <w:gridSpan w:val="2"/>
            <w:vAlign w:val="center"/>
          </w:tcPr>
          <w:p>
            <w:pPr>
              <w:spacing w:after="0" w:line="240" w:lineRule="auto"/>
              <w:rPr>
                <w:b/>
                <w:bCs/>
                <w:color w:val="000000"/>
                <w:szCs w:val="24"/>
              </w:rPr>
            </w:pPr>
            <w:r>
              <w:rPr>
                <w:b/>
                <w:bCs/>
                <w:color w:val="000000"/>
                <w:szCs w:val="24"/>
              </w:rPr>
              <w:t>2.TEMA: EĞİTİM VE ÖĞRETİMDE KALİTE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1</w:t>
            </w:r>
          </w:p>
        </w:tc>
        <w:tc>
          <w:tcPr>
            <w:tcW w:w="13889" w:type="dxa"/>
            <w:vAlign w:val="center"/>
          </w:tcPr>
          <w:p>
            <w:pPr>
              <w:pStyle w:val="47"/>
              <w:spacing w:line="259" w:lineRule="auto"/>
              <w:ind w:left="0"/>
              <w:rPr>
                <w:szCs w:val="24"/>
              </w:rPr>
            </w:pPr>
            <w:r>
              <w:rPr>
                <w:szCs w:val="24"/>
              </w:rPr>
              <w:t>Yeniliğe ve gelişmeye açık, genç öğretmen kadrosu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2</w:t>
            </w:r>
          </w:p>
        </w:tc>
        <w:tc>
          <w:tcPr>
            <w:tcW w:w="13889" w:type="dxa"/>
            <w:vAlign w:val="center"/>
          </w:tcPr>
          <w:p>
            <w:pPr>
              <w:pStyle w:val="47"/>
              <w:spacing w:line="259" w:lineRule="auto"/>
              <w:ind w:left="0"/>
              <w:rPr>
                <w:szCs w:val="24"/>
              </w:rPr>
            </w:pPr>
            <w:r>
              <w:rPr>
                <w:szCs w:val="24"/>
              </w:rPr>
              <w:t>Okul olarak temizliğe önem verilmesi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3</w:t>
            </w:r>
          </w:p>
        </w:tc>
        <w:tc>
          <w:tcPr>
            <w:tcW w:w="13889" w:type="dxa"/>
            <w:vAlign w:val="center"/>
          </w:tcPr>
          <w:p>
            <w:pPr>
              <w:pStyle w:val="47"/>
              <w:spacing w:line="259" w:lineRule="auto"/>
              <w:ind w:left="0"/>
              <w:rPr>
                <w:szCs w:val="24"/>
              </w:rPr>
            </w:pPr>
            <w:r>
              <w:rPr>
                <w:szCs w:val="24"/>
              </w:rPr>
              <w:t>Bilgi ve iletişim teknolojilerinin eğitim ve öğretim süreçlerinde kullanılması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4</w:t>
            </w:r>
          </w:p>
        </w:tc>
        <w:tc>
          <w:tcPr>
            <w:tcW w:w="13889" w:type="dxa"/>
            <w:vAlign w:val="center"/>
          </w:tcPr>
          <w:p>
            <w:pPr>
              <w:spacing w:after="0" w:line="240" w:lineRule="auto"/>
              <w:rPr>
                <w:color w:val="000000"/>
                <w:szCs w:val="24"/>
              </w:rPr>
            </w:pPr>
            <w:r>
              <w:rPr>
                <w:szCs w:val="24"/>
              </w:rPr>
              <w:t>Öğretmenler arasındaki mesleki ve kişisel dayanışmanın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5</w:t>
            </w:r>
          </w:p>
        </w:tc>
        <w:tc>
          <w:tcPr>
            <w:tcW w:w="13889" w:type="dxa"/>
            <w:vAlign w:val="center"/>
          </w:tcPr>
          <w:p>
            <w:pPr>
              <w:spacing w:after="0" w:line="240" w:lineRule="auto"/>
              <w:rPr>
                <w:color w:val="000000"/>
                <w:szCs w:val="24"/>
              </w:rPr>
            </w:pPr>
            <w:r>
              <w:rPr>
                <w:szCs w:val="24"/>
              </w:rPr>
              <w:t>Okulda karar alınırken paydaşların görüş ve önerilerinin dikkate alınması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rPr>
                <w:b/>
                <w:bCs/>
                <w:color w:val="000000"/>
                <w:szCs w:val="24"/>
              </w:rPr>
            </w:pPr>
            <w:r>
              <w:rPr>
                <w:b/>
                <w:bCs/>
                <w:color w:val="000000"/>
                <w:szCs w:val="24"/>
              </w:rPr>
              <w:t xml:space="preserve">    6</w:t>
            </w:r>
          </w:p>
        </w:tc>
        <w:tc>
          <w:tcPr>
            <w:tcW w:w="13889" w:type="dxa"/>
            <w:vAlign w:val="center"/>
          </w:tcPr>
          <w:p>
            <w:pPr>
              <w:rPr>
                <w:szCs w:val="24"/>
              </w:rPr>
            </w:pPr>
            <w:r>
              <w:rPr>
                <w:szCs w:val="24"/>
              </w:rPr>
              <w:t xml:space="preserve">Kendini geliştiren, gelişime açık ve teknolojiyi kullanan öğretmenlerin olması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7</w:t>
            </w:r>
          </w:p>
        </w:tc>
        <w:tc>
          <w:tcPr>
            <w:tcW w:w="13889" w:type="dxa"/>
            <w:vAlign w:val="center"/>
          </w:tcPr>
          <w:p>
            <w:pPr>
              <w:spacing w:line="259" w:lineRule="auto"/>
              <w:ind w:left="40"/>
              <w:rPr>
                <w:szCs w:val="24"/>
              </w:rPr>
            </w:pPr>
            <w:r>
              <w:rPr>
                <w:szCs w:val="24"/>
              </w:rPr>
              <w:t>Hizmet içi eğitim çalışmalarının yeterli olmaması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9</w:t>
            </w:r>
          </w:p>
        </w:tc>
        <w:tc>
          <w:tcPr>
            <w:tcW w:w="13889" w:type="dxa"/>
            <w:vAlign w:val="center"/>
          </w:tcPr>
          <w:p>
            <w:pPr>
              <w:spacing w:line="259" w:lineRule="auto"/>
              <w:ind w:left="40"/>
              <w:rPr>
                <w:szCs w:val="24"/>
              </w:rPr>
            </w:pPr>
            <w:r>
              <w:rPr>
                <w:szCs w:val="24"/>
              </w:rPr>
              <w:t>Velilerin çoğunluğunun öğrencilerin bilgi ihtiyaçlarını karşılayacak ve rehberlik edecek düzeyde eğitim almamış olmaları</w:t>
            </w:r>
          </w:p>
        </w:tc>
      </w:tr>
    </w:tbl>
    <w:p>
      <w:pPr>
        <w:rPr>
          <w:szCs w:val="24"/>
        </w:rPr>
      </w:pPr>
    </w:p>
    <w:p>
      <w:pPr>
        <w:rPr>
          <w:szCs w:val="24"/>
        </w:rPr>
      </w:pPr>
    </w:p>
    <w:p>
      <w:pPr>
        <w:rPr>
          <w:szCs w:val="24"/>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4709" w:type="dxa"/>
            <w:gridSpan w:val="2"/>
            <w:vAlign w:val="center"/>
          </w:tcPr>
          <w:p>
            <w:pPr>
              <w:spacing w:after="0" w:line="240" w:lineRule="auto"/>
              <w:rPr>
                <w:b/>
                <w:bCs/>
                <w:color w:val="000000"/>
                <w:szCs w:val="24"/>
              </w:rPr>
            </w:pPr>
            <w:r>
              <w:rPr>
                <w:b/>
                <w:bCs/>
                <w:color w:val="000000"/>
                <w:szCs w:val="24"/>
              </w:rPr>
              <w:t>3.TEMA: KURUMSAL KAPASİTE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1</w:t>
            </w:r>
          </w:p>
        </w:tc>
        <w:tc>
          <w:tcPr>
            <w:tcW w:w="14072" w:type="dxa"/>
            <w:vAlign w:val="center"/>
          </w:tcPr>
          <w:p>
            <w:pPr>
              <w:spacing w:after="0" w:line="240" w:lineRule="auto"/>
              <w:rPr>
                <w:szCs w:val="24"/>
              </w:rPr>
            </w:pPr>
            <w:r>
              <w:rPr>
                <w:szCs w:val="24"/>
              </w:rPr>
              <w:t>İnternet bağlantısının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2</w:t>
            </w:r>
          </w:p>
        </w:tc>
        <w:tc>
          <w:tcPr>
            <w:tcW w:w="14072" w:type="dxa"/>
            <w:vAlign w:val="center"/>
          </w:tcPr>
          <w:p>
            <w:pPr>
              <w:spacing w:line="240" w:lineRule="auto"/>
              <w:rPr>
                <w:szCs w:val="24"/>
              </w:rPr>
            </w:pPr>
            <w:r>
              <w:rPr>
                <w:szCs w:val="24"/>
              </w:rPr>
              <w:t>Yeniliğe ve gelişime açık öğretmen kadrosu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3</w:t>
            </w:r>
          </w:p>
        </w:tc>
        <w:tc>
          <w:tcPr>
            <w:tcW w:w="14072" w:type="dxa"/>
            <w:vAlign w:val="center"/>
          </w:tcPr>
          <w:p>
            <w:pPr>
              <w:pStyle w:val="47"/>
              <w:tabs>
                <w:tab w:val="left" w:pos="567"/>
              </w:tabs>
              <w:spacing w:before="100" w:after="100" w:line="240" w:lineRule="auto"/>
              <w:ind w:left="0"/>
              <w:jc w:val="both"/>
              <w:rPr>
                <w:szCs w:val="24"/>
              </w:rPr>
            </w:pPr>
            <w:r>
              <w:rPr>
                <w:szCs w:val="24"/>
              </w:rPr>
              <w:t>Alan yetersizliği; okul içerisinde sınıf dışında kulanım alanlarının yetersiz olması (oyun salonu, gösteri sahnesi, spor aktivite)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4</w:t>
            </w:r>
          </w:p>
        </w:tc>
        <w:tc>
          <w:tcPr>
            <w:tcW w:w="14072" w:type="dxa"/>
            <w:vAlign w:val="center"/>
          </w:tcPr>
          <w:p>
            <w:pPr>
              <w:pStyle w:val="47"/>
              <w:tabs>
                <w:tab w:val="left" w:pos="567"/>
              </w:tabs>
              <w:spacing w:before="100" w:after="100" w:line="240" w:lineRule="auto"/>
              <w:ind w:left="0"/>
              <w:jc w:val="both"/>
              <w:rPr>
                <w:szCs w:val="24"/>
              </w:rPr>
            </w:pPr>
            <w:r>
              <w:rPr>
                <w:szCs w:val="24"/>
              </w:rPr>
              <w:t>Okulun bulunduğu bölgenin güvenilir bir alanda olmaması</w:t>
            </w:r>
          </w:p>
        </w:tc>
      </w:tr>
    </w:tbl>
    <w:p>
      <w:bookmarkStart w:id="29" w:name="_Toc416085142"/>
      <w:bookmarkStart w:id="30" w:name="_Toc529519455"/>
      <w:r>
        <w:br w:type="page"/>
      </w:r>
      <w:bookmarkEnd w:id="29"/>
      <w:bookmarkEnd w:id="30"/>
    </w:p>
    <w:p/>
    <w:p>
      <w:pPr>
        <w:pStyle w:val="2"/>
      </w:pPr>
      <w:bookmarkStart w:id="31" w:name="_Toc529519458"/>
      <w:bookmarkStart w:id="32" w:name="_Toc411525143"/>
      <w:bookmarkStart w:id="33" w:name="_Toc535410969"/>
      <w:bookmarkStart w:id="34" w:name="_Toc416085144"/>
      <w:r>
        <w:t>BÖLÜM III: MİSYON, VİZYON VE TEMEL DEĞERLER</w:t>
      </w:r>
      <w:bookmarkEnd w:id="31"/>
      <w:bookmarkEnd w:id="32"/>
      <w:bookmarkEnd w:id="33"/>
      <w:bookmarkEnd w:id="34"/>
    </w:p>
    <w:p>
      <w:pPr>
        <w:spacing w:line="240" w:lineRule="auto"/>
        <w:ind w:firstLine="709"/>
        <w:jc w:val="both"/>
        <w:rPr>
          <w:szCs w:val="24"/>
        </w:rPr>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pPr>
        <w:pStyle w:val="3"/>
      </w:pPr>
      <w:bookmarkStart w:id="35" w:name="_Toc535410970"/>
      <w:r>
        <w:t>MİSYONUMUZ</w:t>
      </w:r>
      <w:bookmarkEnd w:id="35"/>
      <w:r>
        <w:t xml:space="preserve"> </w:t>
      </w:r>
    </w:p>
    <w:p>
      <w:pPr>
        <w:pBdr>
          <w:top w:val="double" w:color="auto" w:sz="4" w:space="1"/>
          <w:left w:val="double" w:color="auto" w:sz="4" w:space="4"/>
          <w:bottom w:val="double" w:color="auto" w:sz="4" w:space="1"/>
          <w:right w:val="double" w:color="auto" w:sz="4" w:space="4"/>
        </w:pBdr>
        <w:shd w:val="clear" w:color="auto" w:fill="CCFFFF"/>
        <w:jc w:val="both"/>
        <w:rPr>
          <w:szCs w:val="24"/>
        </w:rPr>
      </w:pPr>
      <w:r>
        <w:rPr>
          <w:b/>
          <w:bCs/>
          <w:sz w:val="36"/>
        </w:rPr>
        <w:t xml:space="preserve">       Özgün, üretici, güvenli, gelişimi destekleyen ve sevgi dolu bir çevrede çocuklarımızın var olan yeteneklerinin ortaya çıkmasına ve gelişmesine yardımcı olmak. Çocuklarımızda öğrenmeye ilgi uyandırmak; oyun yoluyla öğrenimlerini desteklemek; bilişsel, sosyal, duyusal, öz bakım, dil ve psikomotor becerilerinin gelişimine önemli ölçüde katkıda bulunmak ve çocuğumuzun çevresi ile olan iletişimine sağlıklı biçimde yardımcı olmaktır.</w:t>
      </w:r>
    </w:p>
    <w:p>
      <w:pPr>
        <w:ind w:left="284"/>
        <w:jc w:val="both"/>
        <w:rPr>
          <w:szCs w:val="24"/>
        </w:rPr>
      </w:pPr>
    </w:p>
    <w:p>
      <w:pPr>
        <w:pStyle w:val="3"/>
      </w:pPr>
      <w:bookmarkStart w:id="36" w:name="_Toc535410971"/>
      <w:r>
        <w:t>VİZYONUMUZ</w:t>
      </w:r>
      <w:bookmarkEnd w:id="36"/>
      <w:r>
        <w:t xml:space="preserve"> </w:t>
      </w:r>
    </w:p>
    <w:p>
      <w:pPr>
        <w:pBdr>
          <w:top w:val="double" w:color="auto" w:sz="4" w:space="1"/>
          <w:left w:val="double" w:color="auto" w:sz="4" w:space="4"/>
          <w:bottom w:val="double" w:color="auto" w:sz="4" w:space="1"/>
          <w:right w:val="double" w:color="auto" w:sz="4" w:space="4"/>
        </w:pBdr>
        <w:shd w:val="clear" w:color="auto" w:fill="FFCC99"/>
        <w:jc w:val="both"/>
        <w:rPr>
          <w:b/>
          <w:szCs w:val="24"/>
        </w:rPr>
      </w:pPr>
      <w:r>
        <w:rPr>
          <w:b/>
          <w:bCs/>
          <w:sz w:val="36"/>
        </w:rPr>
        <w:t xml:space="preserve">             Bütünsel eğitime odaklanarak en verimli şekilde tüm mesleki birikimimizi çocuklarımızın hayatlarına olumlu dokunuşlar yaparak; milli manevi değerlerini benimsemiş, özgüvenli, kendisi ve çevresiyle barışık, mutlu, başarılı, sağlıklı, empati yapabilen, paylaşmayı bilen, karar verme yeteneğine sahip, öğrenmeye açık, yardımlaşma ve dayanışma duyguları gelişmiş çocuklar yetiştirmektir.</w:t>
      </w:r>
    </w:p>
    <w:p>
      <w:pPr>
        <w:ind w:left="284"/>
        <w:jc w:val="both"/>
        <w:rPr>
          <w:b/>
          <w:szCs w:val="24"/>
        </w:rPr>
      </w:pPr>
    </w:p>
    <w:p>
      <w:pPr>
        <w:ind w:left="284"/>
        <w:jc w:val="both"/>
        <w:rPr>
          <w:b/>
          <w:szCs w:val="24"/>
        </w:rPr>
      </w:pPr>
    </w:p>
    <w:p>
      <w:pPr>
        <w:ind w:left="284"/>
        <w:jc w:val="both"/>
        <w:rPr>
          <w:b/>
          <w:szCs w:val="24"/>
        </w:rPr>
      </w:pPr>
    </w:p>
    <w:p>
      <w:pPr>
        <w:pStyle w:val="3"/>
      </w:pPr>
      <w:bookmarkStart w:id="37" w:name="_Toc535410972"/>
      <w:r>
        <w:t>TEMEL DEĞERLERİMİZ</w:t>
      </w:r>
      <w:bookmarkEnd w:id="37"/>
      <w:r>
        <w:t xml:space="preserve"> VE İLKELERİMİZ</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 Atatürk İlkeleri ve İnkılâpları.                                 * Sevgi, saygı, hoşgörü.                                *Eğitimde katılım ve erişim   </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*Öğrenci merkezli eğitim.                                            *Eğitimde fırsat eşitliği.                                *Kapsayıcı Eğitim           </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*Ekip ruhu.                                                                     *Yönetime katılım.                                         *Bireysel ve merkezi gelişim.</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*Her öğrenci öğrenebilir.                                             *Öğrenci merkezli rehberlik.                       *Okul-veli-çevre-üniversite işbirliği.</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 Demokrasi bilinci.                                                      *Hizmet içi eğitim.                                         *Öğrenci merkezli rehberlik.</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*Eğitim liderliği.                                                            *Planlı gelişim                                                *Okul binasının etkin kullanımı.              </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*Veliler – Öğretmenler - İdareciler.                            *Erişilebilirlik.                                                *Okul-veli-çevre-üniversite işbirliği.</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r>
        <w:rPr>
          <w:b/>
          <w:bCs/>
          <w:szCs w:val="22"/>
        </w:rPr>
        <w:t xml:space="preserve">     *Ekipman - Donanım.                                                   *Güven, İletişim.                                             *Eleştirel düşünce ve bilimsellik. </w:t>
      </w: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p>
    <w:p>
      <w:pPr>
        <w:pBdr>
          <w:top w:val="double" w:color="auto" w:sz="4" w:space="1"/>
          <w:left w:val="double" w:color="auto" w:sz="4" w:space="4"/>
          <w:bottom w:val="double" w:color="auto" w:sz="4" w:space="1"/>
          <w:right w:val="double" w:color="auto" w:sz="4" w:space="4"/>
        </w:pBdr>
        <w:shd w:val="clear" w:color="auto" w:fill="B2A1C7" w:themeFill="accent4" w:themeFillTint="99"/>
        <w:tabs>
          <w:tab w:val="left" w:pos="1220"/>
        </w:tabs>
        <w:spacing w:line="360" w:lineRule="auto"/>
        <w:ind w:left="180"/>
        <w:rPr>
          <w:b/>
          <w:bCs/>
          <w:szCs w:val="22"/>
        </w:rPr>
      </w:pPr>
    </w:p>
    <w:p>
      <w:pPr>
        <w:pStyle w:val="47"/>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pPr>
        <w:pStyle w:val="47"/>
        <w:autoSpaceDE w:val="0"/>
        <w:autoSpaceDN w:val="0"/>
        <w:adjustRightInd w:val="0"/>
        <w:spacing w:before="120" w:after="0" w:line="432" w:lineRule="auto"/>
        <w:ind w:left="0"/>
        <w:jc w:val="both"/>
        <w:rPr>
          <w:rFonts w:eastAsia="AGaramondPro-Regular"/>
          <w:szCs w:val="24"/>
        </w:rPr>
      </w:pPr>
    </w:p>
    <w:p>
      <w:pPr>
        <w:pStyle w:val="2"/>
      </w:pPr>
      <w:bookmarkStart w:id="38" w:name="_Toc529519459"/>
      <w:bookmarkStart w:id="39" w:name="_Toc411525145"/>
      <w:bookmarkStart w:id="40" w:name="_Toc416085153"/>
      <w:bookmarkStart w:id="41" w:name="_Toc535410973"/>
      <w:r>
        <w:t xml:space="preserve">BÖLÜM IV: AMAÇ, HEDEF VE </w:t>
      </w:r>
      <w:bookmarkEnd w:id="38"/>
      <w:bookmarkEnd w:id="39"/>
      <w:bookmarkEnd w:id="40"/>
      <w:r>
        <w:t>EYLEMLER</w:t>
      </w:r>
      <w:bookmarkEnd w:id="41"/>
    </w:p>
    <w:p>
      <w:pPr>
        <w:pStyle w:val="3"/>
      </w:pPr>
      <w:bookmarkStart w:id="42" w:name="_Toc535410974"/>
      <w:r>
        <w:t>TEMA I: EĞİTİM VE ÖĞRETİME ERİŞİM</w:t>
      </w:r>
      <w:bookmarkEnd w:id="42"/>
    </w:p>
    <w:p>
      <w:pPr>
        <w:ind w:firstLine="708"/>
      </w:pPr>
      <w:r>
        <w:t>Eğitim ve öğretime erişim okullaşma ve okuldan ayrılma, devam ve devamsızlık, okula uyum ve oryantasyon, özel eğitime ihtiyaç duyan bireylerin eğitime erişimi, yabancı öğrencilerin eğitime erişimi ve hayat boyu öğrenme kapsamında yürütülen faaliyetlerin ele alındığı temadır.</w:t>
      </w:r>
    </w:p>
    <w:p>
      <w:pPr>
        <w:pStyle w:val="4"/>
      </w:pPr>
      <w:bookmarkStart w:id="43" w:name="_Toc529519460"/>
    </w:p>
    <w:p>
      <w:pPr>
        <w:pStyle w:val="4"/>
      </w:pPr>
    </w:p>
    <w:p>
      <w:pPr>
        <w:pStyle w:val="4"/>
        <w:rPr>
          <w:rFonts w:ascii="Times New Roman" w:hAnsi="Times New Roman"/>
        </w:rPr>
      </w:pPr>
      <w:r>
        <w:rPr>
          <w:rFonts w:ascii="Times New Roman" w:hAnsi="Times New Roman"/>
        </w:rPr>
        <w:t xml:space="preserve">Stratejik Amaç 1: </w:t>
      </w:r>
    </w:p>
    <w:p>
      <w:pPr>
        <w:spacing w:before="160" w:line="360" w:lineRule="auto"/>
        <w:ind w:firstLine="567"/>
        <w:jc w:val="both"/>
        <w:rPr>
          <w:rFonts w:ascii="Times New Roman" w:hAnsi="Times New Roman"/>
          <w:szCs w:val="24"/>
        </w:rPr>
      </w:pPr>
      <w:r>
        <w:rPr>
          <w:szCs w:val="24"/>
        </w:rPr>
        <w:t>Kayıt bölgemizde yer alan çocukların okullaşma oranını artırtmak.</w:t>
      </w:r>
    </w:p>
    <w:bookmarkEnd w:id="43"/>
    <w:p>
      <w:pPr>
        <w:spacing w:before="160" w:line="360" w:lineRule="auto"/>
        <w:jc w:val="both"/>
        <w:rPr>
          <w:rStyle w:val="51"/>
          <w:rFonts w:ascii="Times New Roman" w:hAnsi="Times New Roman"/>
          <w:i w:val="0"/>
          <w:sz w:val="28"/>
          <w:szCs w:val="28"/>
        </w:rPr>
      </w:pPr>
      <w:bookmarkStart w:id="44" w:name="_Toc416085156"/>
      <w:bookmarkStart w:id="45" w:name="_Toc529519462"/>
      <w:r>
        <w:rPr>
          <w:rStyle w:val="51"/>
          <w:rFonts w:ascii="Times New Roman" w:hAnsi="Times New Roman"/>
          <w:i w:val="0"/>
          <w:sz w:val="28"/>
          <w:szCs w:val="28"/>
        </w:rPr>
        <w:t>Stratejik Hedef 1.1</w:t>
      </w:r>
      <w:bookmarkEnd w:id="44"/>
      <w:bookmarkEnd w:id="45"/>
      <w:bookmarkStart w:id="46" w:name="_Toc529519463"/>
      <w:r>
        <w:rPr>
          <w:rStyle w:val="51"/>
          <w:rFonts w:ascii="Times New Roman" w:hAnsi="Times New Roman"/>
          <w:i w:val="0"/>
          <w:sz w:val="28"/>
          <w:szCs w:val="28"/>
        </w:rPr>
        <w:t>.</w:t>
      </w:r>
    </w:p>
    <w:p>
      <w:r>
        <w:t xml:space="preserve">          Alan taraması yapılarak bölgedeki okulöncesi çağ nüfusunun belirlenerek okula kayıt olmalarını sağlamak.</w:t>
      </w:r>
    </w:p>
    <w:p>
      <w:pPr>
        <w:spacing w:before="160" w:line="360" w:lineRule="auto"/>
        <w:jc w:val="both"/>
        <w:rPr>
          <w:rStyle w:val="51"/>
          <w:rFonts w:ascii="Times New Roman" w:hAnsi="Times New Roman"/>
          <w:i w:val="0"/>
          <w:sz w:val="28"/>
          <w:szCs w:val="28"/>
        </w:rPr>
      </w:pPr>
      <w:r>
        <w:rPr>
          <w:rStyle w:val="51"/>
          <w:rFonts w:ascii="Times New Roman" w:hAnsi="Times New Roman"/>
          <w:i w:val="0"/>
          <w:sz w:val="28"/>
          <w:szCs w:val="28"/>
        </w:rPr>
        <w:t>Stratejik Hedef 1.2.</w:t>
      </w:r>
    </w:p>
    <w:p>
      <w:pPr>
        <w:spacing w:before="160" w:line="360" w:lineRule="auto"/>
        <w:jc w:val="both"/>
        <w:rPr>
          <w:rFonts w:ascii="Times New Roman" w:hAnsi="Times New Roman"/>
          <w:szCs w:val="24"/>
        </w:rPr>
      </w:pPr>
      <w:r>
        <w:t xml:space="preserve">       </w:t>
      </w:r>
      <w:r>
        <w:rPr>
          <w:rFonts w:ascii="Times New Roman" w:hAnsi="Times New Roman"/>
          <w:szCs w:val="24"/>
        </w:rPr>
        <w:t>Okul Öncesi eğitim çağındaki tüm çocukların okula erişimini ve Okul Öncesi eğitim almalarını sağlayacak imkanları sağlamak.</w:t>
      </w:r>
    </w:p>
    <w:p>
      <w:pPr>
        <w:rPr>
          <w:rFonts w:ascii="Times New Roman" w:hAnsi="Times New Roman"/>
          <w:b/>
          <w:i/>
        </w:rPr>
      </w:pPr>
    </w:p>
    <w:p>
      <w:pPr>
        <w:rPr>
          <w:rFonts w:ascii="Times New Roman" w:hAnsi="Times New Roman"/>
          <w:b/>
          <w:i/>
        </w:rPr>
      </w:pPr>
    </w:p>
    <w:p>
      <w:pPr>
        <w:rPr>
          <w:rFonts w:ascii="Times New Roman" w:hAnsi="Times New Roman"/>
          <w:b/>
          <w:i/>
        </w:rPr>
      </w:pPr>
    </w:p>
    <w:p>
      <w:pPr>
        <w:rPr>
          <w:rFonts w:ascii="Times New Roman" w:hAnsi="Times New Roman"/>
          <w:b/>
          <w:i/>
        </w:rPr>
      </w:pPr>
    </w:p>
    <w:p>
      <w:pPr>
        <w:rPr>
          <w:rFonts w:ascii="Times New Roman" w:hAnsi="Times New Roman"/>
          <w:b/>
          <w:i/>
        </w:rPr>
      </w:pPr>
    </w:p>
    <w:p>
      <w:pPr>
        <w:rPr>
          <w:rFonts w:ascii="Times New Roman" w:hAnsi="Times New Roman"/>
          <w:b/>
          <w:i/>
        </w:rPr>
      </w:pPr>
    </w:p>
    <w:p>
      <w:pPr>
        <w:rPr>
          <w:b/>
          <w:i/>
        </w:rPr>
      </w:pPr>
    </w:p>
    <w:p>
      <w:pPr>
        <w:rPr>
          <w:b/>
          <w:i/>
        </w:rPr>
      </w:pPr>
    </w:p>
    <w:p>
      <w:pPr>
        <w:rPr>
          <w:b/>
          <w:i/>
        </w:rPr>
      </w:pPr>
    </w:p>
    <w:p>
      <w:pPr>
        <w:rPr>
          <w:b/>
          <w:color w:val="FF0000"/>
          <w:sz w:val="28"/>
        </w:rPr>
      </w:pPr>
      <w:r>
        <w:rPr>
          <w:b/>
          <w:sz w:val="28"/>
        </w:rPr>
        <w:t>Performans Göstergeleri</w:t>
      </w:r>
      <w:bookmarkEnd w:id="46"/>
      <w:r>
        <w:rPr>
          <w:b/>
          <w:sz w:val="28"/>
        </w:rPr>
        <w:t xml:space="preserve"> </w:t>
      </w:r>
    </w:p>
    <w:tbl>
      <w:tblPr>
        <w:tblStyle w:val="12"/>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5042"/>
        <w:gridCol w:w="957"/>
        <w:gridCol w:w="7"/>
        <w:gridCol w:w="1085"/>
        <w:gridCol w:w="1041"/>
        <w:gridCol w:w="1007"/>
        <w:gridCol w:w="1092"/>
        <w:gridCol w:w="1005"/>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57" w:type="dxa"/>
            <w:vMerge w:val="restart"/>
            <w:shd w:val="clear" w:color="auto" w:fill="auto"/>
            <w:noWrap/>
            <w:vAlign w:val="center"/>
          </w:tcPr>
          <w:p>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tcPr>
          <w:p>
            <w:pPr>
              <w:spacing w:after="0" w:line="240" w:lineRule="auto"/>
              <w:rPr>
                <w:b/>
                <w:bCs/>
                <w:color w:val="000000"/>
                <w:sz w:val="20"/>
                <w:szCs w:val="22"/>
              </w:rPr>
            </w:pPr>
            <w:r>
              <w:rPr>
                <w:b/>
                <w:bCs/>
                <w:color w:val="000000"/>
                <w:sz w:val="20"/>
                <w:szCs w:val="22"/>
              </w:rPr>
              <w:t>PERFORMANS</w:t>
            </w:r>
          </w:p>
          <w:p>
            <w:pPr>
              <w:spacing w:after="0" w:line="240" w:lineRule="auto"/>
              <w:rPr>
                <w:b/>
                <w:bCs/>
                <w:color w:val="000000"/>
                <w:sz w:val="20"/>
                <w:szCs w:val="22"/>
              </w:rPr>
            </w:pPr>
            <w:r>
              <w:rPr>
                <w:b/>
                <w:bCs/>
                <w:color w:val="000000"/>
                <w:sz w:val="20"/>
                <w:szCs w:val="22"/>
              </w:rPr>
              <w:t>GÖSTERGESİ</w:t>
            </w:r>
          </w:p>
        </w:tc>
        <w:tc>
          <w:tcPr>
            <w:tcW w:w="964" w:type="dxa"/>
            <w:gridSpan w:val="2"/>
            <w:shd w:val="clear" w:color="auto" w:fill="auto"/>
            <w:vAlign w:val="center"/>
          </w:tcPr>
          <w:p>
            <w:pPr>
              <w:spacing w:after="0" w:line="240" w:lineRule="auto"/>
              <w:rPr>
                <w:b/>
                <w:bCs/>
                <w:color w:val="000000"/>
                <w:sz w:val="20"/>
                <w:szCs w:val="22"/>
              </w:rPr>
            </w:pPr>
            <w:r>
              <w:rPr>
                <w:b/>
                <w:bCs/>
                <w:color w:val="000000"/>
                <w:sz w:val="20"/>
                <w:szCs w:val="22"/>
              </w:rPr>
              <w:t>Mevcut</w:t>
            </w:r>
          </w:p>
        </w:tc>
        <w:tc>
          <w:tcPr>
            <w:tcW w:w="5245" w:type="dxa"/>
            <w:gridSpan w:val="6"/>
            <w:shd w:val="clear" w:color="auto" w:fill="auto"/>
            <w:vAlign w:val="center"/>
          </w:tcPr>
          <w:p>
            <w:pPr>
              <w:spacing w:after="0" w:line="240" w:lineRule="auto"/>
              <w:rPr>
                <w:b/>
                <w:bCs/>
                <w:color w:val="000000"/>
                <w:sz w:val="22"/>
                <w:szCs w:val="22"/>
              </w:rPr>
            </w:pPr>
            <w:r>
              <w:rPr>
                <w:b/>
                <w:bCs/>
                <w:color w:val="000000"/>
                <w:sz w:val="22"/>
                <w:szCs w:val="22"/>
              </w:rPr>
              <w:t>HEDEF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09" w:hRule="atLeast"/>
        </w:trPr>
        <w:tc>
          <w:tcPr>
            <w:tcW w:w="1757" w:type="dxa"/>
            <w:vMerge w:val="continue"/>
            <w:shd w:val="clear" w:color="auto" w:fill="auto"/>
            <w:vAlign w:val="center"/>
          </w:tcPr>
          <w:p>
            <w:pPr>
              <w:spacing w:after="0" w:line="240" w:lineRule="auto"/>
              <w:rPr>
                <w:b/>
                <w:bCs/>
                <w:sz w:val="22"/>
                <w:szCs w:val="22"/>
              </w:rPr>
            </w:pPr>
          </w:p>
        </w:tc>
        <w:tc>
          <w:tcPr>
            <w:tcW w:w="5042" w:type="dxa"/>
            <w:vMerge w:val="continue"/>
            <w:shd w:val="clear" w:color="auto" w:fill="auto"/>
            <w:vAlign w:val="center"/>
          </w:tcPr>
          <w:p>
            <w:pPr>
              <w:spacing w:after="0" w:line="240" w:lineRule="auto"/>
              <w:rPr>
                <w:b/>
                <w:bCs/>
                <w:sz w:val="22"/>
                <w:szCs w:val="22"/>
              </w:rPr>
            </w:pPr>
          </w:p>
        </w:tc>
        <w:tc>
          <w:tcPr>
            <w:tcW w:w="957" w:type="dxa"/>
            <w:shd w:val="clear" w:color="auto" w:fill="auto"/>
            <w:noWrap/>
            <w:vAlign w:val="center"/>
          </w:tcPr>
          <w:p>
            <w:pPr>
              <w:spacing w:after="0" w:line="240" w:lineRule="auto"/>
              <w:rPr>
                <w:b/>
                <w:bCs/>
                <w:sz w:val="22"/>
                <w:szCs w:val="22"/>
              </w:rPr>
            </w:pPr>
            <w:r>
              <w:rPr>
                <w:b/>
                <w:bCs/>
                <w:sz w:val="22"/>
                <w:szCs w:val="22"/>
              </w:rPr>
              <w:t>2018</w:t>
            </w:r>
          </w:p>
        </w:tc>
        <w:tc>
          <w:tcPr>
            <w:tcW w:w="1092" w:type="dxa"/>
            <w:gridSpan w:val="2"/>
            <w:shd w:val="clear" w:color="auto" w:fill="auto"/>
            <w:noWrap/>
            <w:vAlign w:val="center"/>
          </w:tcPr>
          <w:p>
            <w:pPr>
              <w:spacing w:after="0" w:line="240" w:lineRule="auto"/>
              <w:rPr>
                <w:b/>
                <w:bCs/>
                <w:sz w:val="22"/>
                <w:szCs w:val="22"/>
              </w:rPr>
            </w:pPr>
            <w:r>
              <w:rPr>
                <w:b/>
                <w:bCs/>
                <w:sz w:val="22"/>
                <w:szCs w:val="22"/>
              </w:rPr>
              <w:t>2019</w:t>
            </w:r>
          </w:p>
        </w:tc>
        <w:tc>
          <w:tcPr>
            <w:tcW w:w="1041" w:type="dxa"/>
            <w:vAlign w:val="center"/>
          </w:tcPr>
          <w:p>
            <w:pPr>
              <w:spacing w:after="0" w:line="240" w:lineRule="auto"/>
              <w:rPr>
                <w:b/>
                <w:bCs/>
                <w:sz w:val="22"/>
                <w:szCs w:val="22"/>
              </w:rPr>
            </w:pPr>
            <w:r>
              <w:rPr>
                <w:b/>
                <w:bCs/>
                <w:sz w:val="22"/>
                <w:szCs w:val="22"/>
              </w:rPr>
              <w:t>2020</w:t>
            </w:r>
          </w:p>
        </w:tc>
        <w:tc>
          <w:tcPr>
            <w:tcW w:w="1007" w:type="dxa"/>
            <w:vAlign w:val="center"/>
          </w:tcPr>
          <w:p>
            <w:pPr>
              <w:spacing w:after="0" w:line="240" w:lineRule="auto"/>
              <w:rPr>
                <w:b/>
                <w:bCs/>
                <w:sz w:val="22"/>
                <w:szCs w:val="22"/>
              </w:rPr>
            </w:pPr>
            <w:r>
              <w:rPr>
                <w:b/>
                <w:bCs/>
                <w:sz w:val="22"/>
                <w:szCs w:val="22"/>
              </w:rPr>
              <w:t>2021</w:t>
            </w:r>
          </w:p>
        </w:tc>
        <w:tc>
          <w:tcPr>
            <w:tcW w:w="1092" w:type="dxa"/>
            <w:vAlign w:val="center"/>
          </w:tcPr>
          <w:p>
            <w:pPr>
              <w:spacing w:after="0" w:line="240" w:lineRule="auto"/>
              <w:rPr>
                <w:b/>
                <w:bCs/>
                <w:sz w:val="22"/>
                <w:szCs w:val="22"/>
              </w:rPr>
            </w:pPr>
            <w:r>
              <w:rPr>
                <w:b/>
                <w:bCs/>
                <w:sz w:val="22"/>
                <w:szCs w:val="22"/>
              </w:rPr>
              <w:t>2022</w:t>
            </w:r>
          </w:p>
        </w:tc>
        <w:tc>
          <w:tcPr>
            <w:tcW w:w="1005" w:type="dxa"/>
            <w:vAlign w:val="center"/>
          </w:tcPr>
          <w:p>
            <w:pPr>
              <w:spacing w:after="0" w:line="240" w:lineRule="auto"/>
              <w:rPr>
                <w:b/>
                <w:bCs/>
                <w:sz w:val="22"/>
                <w:szCs w:val="22"/>
              </w:rPr>
            </w:pPr>
            <w:r>
              <w:rPr>
                <w:b/>
                <w:bCs/>
                <w:sz w:val="22"/>
                <w:szCs w:val="22"/>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color w:val="FF0000"/>
                <w:sz w:val="22"/>
                <w:szCs w:val="22"/>
              </w:rPr>
            </w:pPr>
            <w:r>
              <w:rPr>
                <w:b/>
                <w:bCs/>
                <w:color w:val="FF0000"/>
                <w:sz w:val="22"/>
                <w:szCs w:val="22"/>
              </w:rPr>
              <w:t>PG.1.1.a</w:t>
            </w:r>
          </w:p>
        </w:tc>
        <w:tc>
          <w:tcPr>
            <w:tcW w:w="5042" w:type="dxa"/>
            <w:shd w:val="clear" w:color="auto" w:fill="auto"/>
            <w:vAlign w:val="center"/>
          </w:tcPr>
          <w:p>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pPr>
              <w:spacing w:after="0" w:line="240" w:lineRule="auto"/>
              <w:jc w:val="center"/>
              <w:rPr>
                <w:sz w:val="22"/>
                <w:szCs w:val="22"/>
              </w:rPr>
            </w:pPr>
            <w:r>
              <w:rPr>
                <w:sz w:val="22"/>
                <w:szCs w:val="22"/>
              </w:rPr>
              <w:t>%78</w:t>
            </w:r>
          </w:p>
        </w:tc>
        <w:tc>
          <w:tcPr>
            <w:tcW w:w="1092" w:type="dxa"/>
            <w:gridSpan w:val="2"/>
            <w:shd w:val="clear" w:color="auto" w:fill="auto"/>
            <w:noWrap/>
            <w:vAlign w:val="center"/>
          </w:tcPr>
          <w:p>
            <w:pPr>
              <w:spacing w:after="0" w:line="240" w:lineRule="auto"/>
              <w:jc w:val="center"/>
              <w:rPr>
                <w:sz w:val="22"/>
                <w:szCs w:val="22"/>
              </w:rPr>
            </w:pPr>
            <w:r>
              <w:rPr>
                <w:sz w:val="22"/>
                <w:szCs w:val="22"/>
              </w:rPr>
              <w:t>%90</w:t>
            </w:r>
          </w:p>
        </w:tc>
        <w:tc>
          <w:tcPr>
            <w:tcW w:w="1041" w:type="dxa"/>
            <w:vAlign w:val="center"/>
          </w:tcPr>
          <w:p>
            <w:pPr>
              <w:spacing w:after="0" w:line="240" w:lineRule="auto"/>
              <w:jc w:val="center"/>
              <w:rPr>
                <w:sz w:val="22"/>
                <w:szCs w:val="22"/>
              </w:rPr>
            </w:pPr>
            <w:r>
              <w:rPr>
                <w:sz w:val="22"/>
                <w:szCs w:val="22"/>
              </w:rPr>
              <w:t>%100</w:t>
            </w:r>
          </w:p>
        </w:tc>
        <w:tc>
          <w:tcPr>
            <w:tcW w:w="1007" w:type="dxa"/>
            <w:vAlign w:val="center"/>
          </w:tcPr>
          <w:p>
            <w:pPr>
              <w:spacing w:after="0" w:line="240" w:lineRule="auto"/>
              <w:jc w:val="center"/>
              <w:rPr>
                <w:sz w:val="22"/>
                <w:szCs w:val="22"/>
              </w:rPr>
            </w:pPr>
            <w:r>
              <w:rPr>
                <w:sz w:val="22"/>
                <w:szCs w:val="22"/>
              </w:rPr>
              <w:t>%100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PG.1.1.b</w:t>
            </w:r>
          </w:p>
        </w:tc>
        <w:tc>
          <w:tcPr>
            <w:tcW w:w="5042" w:type="dxa"/>
            <w:shd w:val="clear" w:color="auto" w:fill="auto"/>
            <w:vAlign w:val="center"/>
          </w:tcPr>
          <w:p>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pPr>
              <w:spacing w:after="0" w:line="240" w:lineRule="auto"/>
              <w:jc w:val="center"/>
              <w:rPr>
                <w:sz w:val="22"/>
                <w:szCs w:val="22"/>
              </w:rPr>
            </w:pPr>
            <w:r>
              <w:rPr>
                <w:sz w:val="22"/>
                <w:szCs w:val="22"/>
              </w:rPr>
              <w:t>%32,3</w:t>
            </w:r>
          </w:p>
        </w:tc>
        <w:tc>
          <w:tcPr>
            <w:tcW w:w="1092" w:type="dxa"/>
            <w:gridSpan w:val="2"/>
            <w:shd w:val="clear" w:color="auto" w:fill="auto"/>
            <w:noWrap/>
            <w:vAlign w:val="center"/>
          </w:tcPr>
          <w:p>
            <w:pPr>
              <w:spacing w:after="0" w:line="240" w:lineRule="auto"/>
              <w:jc w:val="center"/>
              <w:rPr>
                <w:sz w:val="22"/>
                <w:szCs w:val="22"/>
              </w:rPr>
            </w:pPr>
            <w:r>
              <w:rPr>
                <w:sz w:val="22"/>
                <w:szCs w:val="22"/>
              </w:rPr>
              <w:t>%55</w:t>
            </w:r>
          </w:p>
        </w:tc>
        <w:tc>
          <w:tcPr>
            <w:tcW w:w="1041" w:type="dxa"/>
            <w:vAlign w:val="center"/>
          </w:tcPr>
          <w:p>
            <w:pPr>
              <w:spacing w:after="0" w:line="240" w:lineRule="auto"/>
              <w:jc w:val="center"/>
              <w:rPr>
                <w:sz w:val="22"/>
                <w:szCs w:val="22"/>
              </w:rPr>
            </w:pPr>
            <w:r>
              <w:rPr>
                <w:sz w:val="22"/>
                <w:szCs w:val="22"/>
              </w:rPr>
              <w:t>%70</w:t>
            </w:r>
          </w:p>
        </w:tc>
        <w:tc>
          <w:tcPr>
            <w:tcW w:w="1007" w:type="dxa"/>
            <w:vAlign w:val="center"/>
          </w:tcPr>
          <w:p>
            <w:pPr>
              <w:spacing w:after="0" w:line="240" w:lineRule="auto"/>
              <w:jc w:val="center"/>
              <w:rPr>
                <w:sz w:val="22"/>
                <w:szCs w:val="22"/>
              </w:rPr>
            </w:pPr>
            <w:r>
              <w:rPr>
                <w:sz w:val="22"/>
                <w:szCs w:val="22"/>
              </w:rPr>
              <w:t>%85</w:t>
            </w:r>
          </w:p>
        </w:tc>
        <w:tc>
          <w:tcPr>
            <w:tcW w:w="1092" w:type="dxa"/>
            <w:vAlign w:val="center"/>
          </w:tcPr>
          <w:p>
            <w:pPr>
              <w:spacing w:after="0" w:line="240" w:lineRule="auto"/>
              <w:jc w:val="center"/>
              <w:rPr>
                <w:sz w:val="22"/>
                <w:szCs w:val="22"/>
              </w:rPr>
            </w:pPr>
            <w:r>
              <w:rPr>
                <w:sz w:val="22"/>
                <w:szCs w:val="22"/>
              </w:rPr>
              <w:t>%95</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PG.1.1.c.</w:t>
            </w:r>
          </w:p>
        </w:tc>
        <w:tc>
          <w:tcPr>
            <w:tcW w:w="5042" w:type="dxa"/>
            <w:shd w:val="clear" w:color="auto" w:fill="auto"/>
            <w:vAlign w:val="center"/>
          </w:tcPr>
          <w:p>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pPr>
              <w:spacing w:after="0" w:line="240" w:lineRule="auto"/>
              <w:jc w:val="center"/>
              <w:rPr>
                <w:sz w:val="22"/>
                <w:szCs w:val="22"/>
              </w:rPr>
            </w:pPr>
            <w:r>
              <w:rPr>
                <w:sz w:val="22"/>
                <w:szCs w:val="22"/>
              </w:rPr>
              <w:t>%98</w:t>
            </w:r>
          </w:p>
        </w:tc>
        <w:tc>
          <w:tcPr>
            <w:tcW w:w="1092" w:type="dxa"/>
            <w:gridSpan w:val="2"/>
            <w:shd w:val="clear" w:color="auto" w:fill="auto"/>
            <w:noWrap/>
            <w:vAlign w:val="center"/>
          </w:tcPr>
          <w:p>
            <w:pPr>
              <w:spacing w:after="0" w:line="240" w:lineRule="auto"/>
              <w:jc w:val="center"/>
              <w:rPr>
                <w:sz w:val="22"/>
                <w:szCs w:val="22"/>
              </w:rPr>
            </w:pPr>
            <w:r>
              <w:rPr>
                <w:sz w:val="22"/>
                <w:szCs w:val="22"/>
              </w:rPr>
              <w:t>%99</w:t>
            </w:r>
          </w:p>
        </w:tc>
        <w:tc>
          <w:tcPr>
            <w:tcW w:w="1041" w:type="dxa"/>
            <w:vAlign w:val="center"/>
          </w:tcPr>
          <w:p>
            <w:pPr>
              <w:spacing w:after="0" w:line="240" w:lineRule="auto"/>
              <w:jc w:val="center"/>
              <w:rPr>
                <w:sz w:val="22"/>
                <w:szCs w:val="22"/>
              </w:rPr>
            </w:pPr>
            <w:r>
              <w:rPr>
                <w:sz w:val="22"/>
                <w:szCs w:val="22"/>
              </w:rPr>
              <w:t>%100</w:t>
            </w:r>
          </w:p>
        </w:tc>
        <w:tc>
          <w:tcPr>
            <w:tcW w:w="1007" w:type="dxa"/>
            <w:vAlign w:val="center"/>
          </w:tcPr>
          <w:p>
            <w:pPr>
              <w:spacing w:after="0" w:line="240" w:lineRule="auto"/>
              <w:jc w:val="center"/>
              <w:rPr>
                <w:sz w:val="22"/>
                <w:szCs w:val="22"/>
              </w:rPr>
            </w:pPr>
            <w:r>
              <w:rPr>
                <w:sz w:val="22"/>
                <w:szCs w:val="22"/>
              </w:rPr>
              <w:t>%100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PG.1.1.d.</w:t>
            </w:r>
          </w:p>
        </w:tc>
        <w:tc>
          <w:tcPr>
            <w:tcW w:w="5042" w:type="dxa"/>
            <w:shd w:val="clear" w:color="auto" w:fill="auto"/>
            <w:vAlign w:val="center"/>
          </w:tcPr>
          <w:p>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pPr>
              <w:spacing w:after="0" w:line="240" w:lineRule="auto"/>
              <w:jc w:val="center"/>
              <w:rPr>
                <w:sz w:val="22"/>
                <w:szCs w:val="22"/>
              </w:rPr>
            </w:pPr>
            <w:r>
              <w:rPr>
                <w:sz w:val="22"/>
                <w:szCs w:val="22"/>
              </w:rPr>
              <w:t>%3</w:t>
            </w:r>
          </w:p>
        </w:tc>
        <w:tc>
          <w:tcPr>
            <w:tcW w:w="1092" w:type="dxa"/>
            <w:gridSpan w:val="2"/>
            <w:shd w:val="clear" w:color="auto" w:fill="auto"/>
            <w:noWrap/>
            <w:vAlign w:val="center"/>
          </w:tcPr>
          <w:p>
            <w:pPr>
              <w:spacing w:after="0" w:line="240" w:lineRule="auto"/>
              <w:jc w:val="center"/>
              <w:rPr>
                <w:sz w:val="22"/>
                <w:szCs w:val="22"/>
              </w:rPr>
            </w:pPr>
            <w:r>
              <w:rPr>
                <w:sz w:val="22"/>
                <w:szCs w:val="22"/>
              </w:rPr>
              <w:t>%3</w:t>
            </w:r>
          </w:p>
        </w:tc>
        <w:tc>
          <w:tcPr>
            <w:tcW w:w="1041" w:type="dxa"/>
            <w:vAlign w:val="center"/>
          </w:tcPr>
          <w:p>
            <w:pPr>
              <w:spacing w:after="0" w:line="240" w:lineRule="auto"/>
              <w:jc w:val="center"/>
              <w:rPr>
                <w:sz w:val="22"/>
                <w:szCs w:val="22"/>
              </w:rPr>
            </w:pPr>
            <w:r>
              <w:rPr>
                <w:sz w:val="22"/>
                <w:szCs w:val="22"/>
              </w:rPr>
              <w:t>%2</w:t>
            </w:r>
          </w:p>
        </w:tc>
        <w:tc>
          <w:tcPr>
            <w:tcW w:w="1007" w:type="dxa"/>
            <w:vAlign w:val="center"/>
          </w:tcPr>
          <w:p>
            <w:pPr>
              <w:spacing w:after="0" w:line="240" w:lineRule="auto"/>
              <w:jc w:val="center"/>
              <w:rPr>
                <w:sz w:val="22"/>
                <w:szCs w:val="22"/>
              </w:rPr>
            </w:pPr>
            <w:r>
              <w:rPr>
                <w:sz w:val="22"/>
                <w:szCs w:val="22"/>
              </w:rPr>
              <w:t>%2</w:t>
            </w:r>
          </w:p>
        </w:tc>
        <w:tc>
          <w:tcPr>
            <w:tcW w:w="1092" w:type="dxa"/>
            <w:vAlign w:val="center"/>
          </w:tcPr>
          <w:p>
            <w:pPr>
              <w:spacing w:after="0" w:line="240" w:lineRule="auto"/>
              <w:jc w:val="center"/>
              <w:rPr>
                <w:sz w:val="22"/>
                <w:szCs w:val="22"/>
              </w:rPr>
            </w:pPr>
            <w:r>
              <w:rPr>
                <w:sz w:val="22"/>
                <w:szCs w:val="22"/>
              </w:rPr>
              <w:t>%1</w:t>
            </w:r>
          </w:p>
        </w:tc>
        <w:tc>
          <w:tcPr>
            <w:tcW w:w="1005" w:type="dxa"/>
            <w:vAlign w:val="center"/>
          </w:tcPr>
          <w:p>
            <w:pPr>
              <w:spacing w:after="0" w:line="240" w:lineRule="auto"/>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PG.1.1.e.</w:t>
            </w:r>
          </w:p>
        </w:tc>
        <w:tc>
          <w:tcPr>
            <w:tcW w:w="5042" w:type="dxa"/>
            <w:shd w:val="clear" w:color="auto" w:fill="auto"/>
            <w:vAlign w:val="center"/>
          </w:tcPr>
          <w:p>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pPr>
              <w:spacing w:after="0" w:line="240" w:lineRule="auto"/>
              <w:jc w:val="center"/>
              <w:rPr>
                <w:sz w:val="22"/>
                <w:szCs w:val="22"/>
              </w:rPr>
            </w:pPr>
            <w:r>
              <w:rPr>
                <w:sz w:val="22"/>
                <w:szCs w:val="22"/>
              </w:rPr>
              <w:t>0</w:t>
            </w:r>
          </w:p>
        </w:tc>
        <w:tc>
          <w:tcPr>
            <w:tcW w:w="1092" w:type="dxa"/>
            <w:gridSpan w:val="2"/>
            <w:shd w:val="clear" w:color="auto" w:fill="auto"/>
            <w:noWrap/>
            <w:vAlign w:val="center"/>
          </w:tcPr>
          <w:p>
            <w:pPr>
              <w:spacing w:after="0" w:line="240" w:lineRule="auto"/>
              <w:jc w:val="center"/>
              <w:rPr>
                <w:sz w:val="22"/>
                <w:szCs w:val="22"/>
              </w:rPr>
            </w:pPr>
            <w:r>
              <w:rPr>
                <w:sz w:val="22"/>
                <w:szCs w:val="22"/>
              </w:rPr>
              <w:t>0</w:t>
            </w:r>
          </w:p>
        </w:tc>
        <w:tc>
          <w:tcPr>
            <w:tcW w:w="1041" w:type="dxa"/>
            <w:vAlign w:val="center"/>
          </w:tcPr>
          <w:p>
            <w:pPr>
              <w:spacing w:after="0" w:line="240" w:lineRule="auto"/>
              <w:jc w:val="center"/>
              <w:rPr>
                <w:sz w:val="22"/>
                <w:szCs w:val="22"/>
              </w:rPr>
            </w:pPr>
            <w:r>
              <w:rPr>
                <w:sz w:val="22"/>
                <w:szCs w:val="22"/>
              </w:rPr>
              <w:t>0</w:t>
            </w:r>
          </w:p>
        </w:tc>
        <w:tc>
          <w:tcPr>
            <w:tcW w:w="1007" w:type="dxa"/>
            <w:vAlign w:val="center"/>
          </w:tcPr>
          <w:p>
            <w:pPr>
              <w:spacing w:after="0" w:line="240" w:lineRule="auto"/>
              <w:jc w:val="center"/>
              <w:rPr>
                <w:sz w:val="22"/>
                <w:szCs w:val="22"/>
              </w:rPr>
            </w:pPr>
            <w:r>
              <w:rPr>
                <w:sz w:val="22"/>
                <w:szCs w:val="22"/>
              </w:rPr>
              <w:t>0</w:t>
            </w:r>
          </w:p>
        </w:tc>
        <w:tc>
          <w:tcPr>
            <w:tcW w:w="1092" w:type="dxa"/>
            <w:vAlign w:val="center"/>
          </w:tcPr>
          <w:p>
            <w:pPr>
              <w:spacing w:after="0" w:line="240" w:lineRule="auto"/>
              <w:jc w:val="center"/>
              <w:rPr>
                <w:sz w:val="22"/>
                <w:szCs w:val="22"/>
              </w:rPr>
            </w:pPr>
            <w:r>
              <w:rPr>
                <w:sz w:val="22"/>
                <w:szCs w:val="22"/>
              </w:rPr>
              <w:t>0</w:t>
            </w:r>
          </w:p>
        </w:tc>
        <w:tc>
          <w:tcPr>
            <w:tcW w:w="1005" w:type="dxa"/>
            <w:vAlign w:val="center"/>
          </w:tcPr>
          <w:p>
            <w:pPr>
              <w:spacing w:after="0" w:line="240" w:lineRule="auto"/>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PG.1.1.f.</w:t>
            </w:r>
          </w:p>
        </w:tc>
        <w:tc>
          <w:tcPr>
            <w:tcW w:w="5042" w:type="dxa"/>
            <w:shd w:val="clear" w:color="auto" w:fill="auto"/>
            <w:vAlign w:val="center"/>
          </w:tcPr>
          <w:p>
            <w:pPr>
              <w:spacing w:after="0" w:line="240" w:lineRule="auto"/>
              <w:rPr>
                <w:sz w:val="22"/>
                <w:szCs w:val="22"/>
              </w:rPr>
            </w:pPr>
            <w:r>
              <w:rPr>
                <w:sz w:val="22"/>
                <w:szCs w:val="22"/>
              </w:rPr>
              <w:t>Okulun özel eğitime ihtiyaç duyan bireylerin kullanımına uygunluğu (0-1)</w:t>
            </w:r>
          </w:p>
        </w:tc>
        <w:tc>
          <w:tcPr>
            <w:tcW w:w="957" w:type="dxa"/>
            <w:shd w:val="clear" w:color="auto" w:fill="FFFFFF" w:themeFill="background1"/>
            <w:noWrap/>
            <w:vAlign w:val="center"/>
          </w:tcPr>
          <w:p>
            <w:pPr>
              <w:spacing w:after="0" w:line="240" w:lineRule="auto"/>
              <w:jc w:val="center"/>
              <w:rPr>
                <w:sz w:val="22"/>
                <w:szCs w:val="22"/>
              </w:rPr>
            </w:pPr>
            <w:r>
              <w:rPr>
                <w:sz w:val="22"/>
                <w:szCs w:val="22"/>
              </w:rPr>
              <w:t>0</w:t>
            </w:r>
          </w:p>
        </w:tc>
        <w:tc>
          <w:tcPr>
            <w:tcW w:w="1092" w:type="dxa"/>
            <w:gridSpan w:val="2"/>
            <w:shd w:val="clear" w:color="auto" w:fill="auto"/>
            <w:noWrap/>
            <w:vAlign w:val="center"/>
          </w:tcPr>
          <w:p>
            <w:pPr>
              <w:spacing w:after="0" w:line="240" w:lineRule="auto"/>
              <w:jc w:val="center"/>
              <w:rPr>
                <w:sz w:val="22"/>
                <w:szCs w:val="22"/>
              </w:rPr>
            </w:pPr>
            <w:r>
              <w:rPr>
                <w:sz w:val="22"/>
                <w:szCs w:val="22"/>
              </w:rPr>
              <w:t>0</w:t>
            </w:r>
          </w:p>
        </w:tc>
        <w:tc>
          <w:tcPr>
            <w:tcW w:w="1041" w:type="dxa"/>
            <w:vAlign w:val="center"/>
          </w:tcPr>
          <w:p>
            <w:pPr>
              <w:spacing w:after="0" w:line="240" w:lineRule="auto"/>
              <w:jc w:val="center"/>
              <w:rPr>
                <w:sz w:val="22"/>
                <w:szCs w:val="22"/>
              </w:rPr>
            </w:pPr>
            <w:r>
              <w:rPr>
                <w:sz w:val="22"/>
                <w:szCs w:val="22"/>
              </w:rPr>
              <w:t>1</w:t>
            </w:r>
          </w:p>
        </w:tc>
        <w:tc>
          <w:tcPr>
            <w:tcW w:w="1007" w:type="dxa"/>
            <w:vAlign w:val="center"/>
          </w:tcPr>
          <w:p>
            <w:pPr>
              <w:spacing w:after="0" w:line="240" w:lineRule="auto"/>
              <w:jc w:val="center"/>
              <w:rPr>
                <w:sz w:val="22"/>
                <w:szCs w:val="22"/>
              </w:rPr>
            </w:pPr>
            <w:r>
              <w:rPr>
                <w:sz w:val="22"/>
                <w:szCs w:val="22"/>
              </w:rPr>
              <w:t>1</w:t>
            </w:r>
          </w:p>
        </w:tc>
        <w:tc>
          <w:tcPr>
            <w:tcW w:w="1092" w:type="dxa"/>
            <w:vAlign w:val="center"/>
          </w:tcPr>
          <w:p>
            <w:pPr>
              <w:spacing w:after="0" w:line="240" w:lineRule="auto"/>
              <w:jc w:val="center"/>
              <w:rPr>
                <w:sz w:val="22"/>
                <w:szCs w:val="22"/>
              </w:rPr>
            </w:pPr>
            <w:r>
              <w:rPr>
                <w:sz w:val="22"/>
                <w:szCs w:val="22"/>
              </w:rPr>
              <w:t>1</w:t>
            </w:r>
          </w:p>
        </w:tc>
        <w:tc>
          <w:tcPr>
            <w:tcW w:w="1005" w:type="dxa"/>
            <w:vAlign w:val="center"/>
          </w:tcPr>
          <w:p>
            <w:pPr>
              <w:spacing w:after="0" w:line="240" w:lineRule="auto"/>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b/>
                <w:bCs/>
                <w:color w:val="FF0000"/>
                <w:sz w:val="22"/>
                <w:szCs w:val="22"/>
              </w:rPr>
            </w:pPr>
            <w:r>
              <w:rPr>
                <w:b/>
                <w:bCs/>
                <w:color w:val="FF0000"/>
                <w:sz w:val="22"/>
                <w:szCs w:val="22"/>
              </w:rPr>
              <w:t>PG.1.1.g.</w:t>
            </w:r>
          </w:p>
        </w:tc>
        <w:tc>
          <w:tcPr>
            <w:tcW w:w="5042" w:type="dxa"/>
            <w:shd w:val="clear" w:color="auto" w:fill="auto"/>
            <w:vAlign w:val="center"/>
          </w:tcPr>
          <w:p>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pPr>
              <w:spacing w:after="0" w:line="240" w:lineRule="auto"/>
              <w:jc w:val="center"/>
              <w:rPr>
                <w:sz w:val="22"/>
                <w:szCs w:val="22"/>
              </w:rPr>
            </w:pPr>
            <w:r>
              <w:rPr>
                <w:sz w:val="22"/>
                <w:szCs w:val="22"/>
              </w:rPr>
              <w:t>-</w:t>
            </w:r>
          </w:p>
        </w:tc>
        <w:tc>
          <w:tcPr>
            <w:tcW w:w="1092" w:type="dxa"/>
            <w:gridSpan w:val="2"/>
            <w:shd w:val="clear" w:color="auto" w:fill="auto"/>
            <w:noWrap/>
            <w:vAlign w:val="center"/>
          </w:tcPr>
          <w:p>
            <w:pPr>
              <w:spacing w:after="0" w:line="240" w:lineRule="auto"/>
              <w:jc w:val="center"/>
              <w:rPr>
                <w:sz w:val="22"/>
                <w:szCs w:val="22"/>
              </w:rPr>
            </w:pPr>
            <w:r>
              <w:rPr>
                <w:sz w:val="22"/>
                <w:szCs w:val="22"/>
              </w:rPr>
              <w:t>-</w:t>
            </w:r>
          </w:p>
        </w:tc>
        <w:tc>
          <w:tcPr>
            <w:tcW w:w="1041" w:type="dxa"/>
            <w:vAlign w:val="center"/>
          </w:tcPr>
          <w:p>
            <w:pPr>
              <w:spacing w:after="0" w:line="240" w:lineRule="auto"/>
              <w:jc w:val="center"/>
              <w:rPr>
                <w:sz w:val="22"/>
                <w:szCs w:val="22"/>
              </w:rPr>
            </w:pPr>
            <w:r>
              <w:rPr>
                <w:sz w:val="22"/>
                <w:szCs w:val="22"/>
              </w:rPr>
              <w:t>-</w:t>
            </w:r>
          </w:p>
        </w:tc>
        <w:tc>
          <w:tcPr>
            <w:tcW w:w="1007" w:type="dxa"/>
            <w:vAlign w:val="center"/>
          </w:tcPr>
          <w:p>
            <w:pPr>
              <w:spacing w:after="0" w:line="240" w:lineRule="auto"/>
              <w:jc w:val="center"/>
              <w:rPr>
                <w:sz w:val="22"/>
                <w:szCs w:val="22"/>
              </w:rPr>
            </w:pPr>
            <w:r>
              <w:rPr>
                <w:sz w:val="22"/>
                <w:szCs w:val="22"/>
              </w:rPr>
              <w:t>-</w:t>
            </w:r>
          </w:p>
        </w:tc>
        <w:tc>
          <w:tcPr>
            <w:tcW w:w="1092" w:type="dxa"/>
            <w:vAlign w:val="center"/>
          </w:tcPr>
          <w:p>
            <w:pPr>
              <w:spacing w:after="0" w:line="240" w:lineRule="auto"/>
              <w:jc w:val="center"/>
              <w:rPr>
                <w:sz w:val="22"/>
                <w:szCs w:val="22"/>
              </w:rPr>
            </w:pPr>
            <w:r>
              <w:rPr>
                <w:sz w:val="22"/>
                <w:szCs w:val="22"/>
              </w:rPr>
              <w:t>-</w:t>
            </w:r>
          </w:p>
        </w:tc>
        <w:tc>
          <w:tcPr>
            <w:tcW w:w="1005" w:type="dxa"/>
            <w:vAlign w:val="center"/>
          </w:tcPr>
          <w:p>
            <w:pPr>
              <w:spacing w:after="0" w:line="240" w:lineRule="auto"/>
              <w:jc w:val="center"/>
              <w:rPr>
                <w:sz w:val="22"/>
                <w:szCs w:val="22"/>
              </w:rPr>
            </w:pPr>
            <w:r>
              <w:rPr>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b/>
                <w:bCs/>
                <w:color w:val="FF0000"/>
                <w:sz w:val="22"/>
                <w:szCs w:val="22"/>
              </w:rPr>
            </w:pPr>
            <w:r>
              <w:rPr>
                <w:b/>
                <w:bCs/>
                <w:color w:val="FF0000"/>
                <w:sz w:val="22"/>
                <w:szCs w:val="22"/>
              </w:rPr>
              <w:t>PG.1.1.h.</w:t>
            </w:r>
          </w:p>
        </w:tc>
        <w:tc>
          <w:tcPr>
            <w:tcW w:w="5042" w:type="dxa"/>
            <w:shd w:val="clear" w:color="auto" w:fill="auto"/>
            <w:vAlign w:val="center"/>
          </w:tcPr>
          <w:p>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tcPr>
          <w:p>
            <w:pPr>
              <w:jc w:val="center"/>
            </w:pPr>
            <w:r>
              <w:t>-</w:t>
            </w:r>
          </w:p>
        </w:tc>
        <w:tc>
          <w:tcPr>
            <w:tcW w:w="1092" w:type="dxa"/>
            <w:gridSpan w:val="2"/>
            <w:shd w:val="clear" w:color="auto" w:fill="auto"/>
            <w:noWrap/>
          </w:tcPr>
          <w:p>
            <w:pPr>
              <w:jc w:val="center"/>
            </w:pPr>
            <w:r>
              <w:t>-</w:t>
            </w:r>
          </w:p>
        </w:tc>
        <w:tc>
          <w:tcPr>
            <w:tcW w:w="1041" w:type="dxa"/>
          </w:tcPr>
          <w:p>
            <w:pPr>
              <w:jc w:val="center"/>
            </w:pPr>
            <w:r>
              <w:t>-</w:t>
            </w:r>
          </w:p>
        </w:tc>
        <w:tc>
          <w:tcPr>
            <w:tcW w:w="1007" w:type="dxa"/>
          </w:tcPr>
          <w:p>
            <w:pPr>
              <w:jc w:val="center"/>
            </w:pPr>
            <w:r>
              <w:t>-</w:t>
            </w:r>
          </w:p>
        </w:tc>
        <w:tc>
          <w:tcPr>
            <w:tcW w:w="1092" w:type="dxa"/>
          </w:tcPr>
          <w:p>
            <w:pPr>
              <w:jc w:val="center"/>
            </w:pPr>
            <w:r>
              <w:t>-</w:t>
            </w:r>
          </w:p>
        </w:tc>
        <w:tc>
          <w:tcPr>
            <w:tcW w:w="1005" w:type="dxa"/>
          </w:tcPr>
          <w:p>
            <w:pPr>
              <w:jc w:val="center"/>
            </w:pPr>
            <w:r>
              <w:t>-</w:t>
            </w:r>
          </w:p>
        </w:tc>
      </w:tr>
    </w:tbl>
    <w:p>
      <w:pPr>
        <w:jc w:val="both"/>
        <w:rPr>
          <w:b/>
          <w:i/>
          <w:szCs w:val="24"/>
        </w:rPr>
      </w:pPr>
    </w:p>
    <w:p>
      <w:pPr>
        <w:jc w:val="both"/>
        <w:rPr>
          <w:b/>
          <w:i/>
          <w:szCs w:val="24"/>
        </w:rPr>
      </w:pPr>
    </w:p>
    <w:p>
      <w:pPr>
        <w:jc w:val="both"/>
        <w:rPr>
          <w:b/>
          <w:i/>
          <w:szCs w:val="24"/>
        </w:rPr>
      </w:pPr>
    </w:p>
    <w:p>
      <w:pPr>
        <w:jc w:val="both"/>
        <w:rPr>
          <w:b/>
          <w:i/>
          <w:szCs w:val="24"/>
        </w:rPr>
      </w:pPr>
    </w:p>
    <w:p>
      <w:pPr>
        <w:jc w:val="both"/>
        <w:rPr>
          <w:b/>
          <w:i/>
          <w:szCs w:val="24"/>
        </w:rPr>
      </w:pPr>
    </w:p>
    <w:p>
      <w:pPr>
        <w:jc w:val="both"/>
        <w:rPr>
          <w:b/>
          <w:i/>
          <w:szCs w:val="24"/>
        </w:rPr>
      </w:pPr>
    </w:p>
    <w:p>
      <w:pPr>
        <w:jc w:val="both"/>
        <w:rPr>
          <w:b/>
          <w:i/>
          <w:szCs w:val="24"/>
        </w:rPr>
      </w:pPr>
    </w:p>
    <w:p>
      <w:pPr>
        <w:jc w:val="both"/>
        <w:rPr>
          <w:b/>
          <w:i/>
          <w:szCs w:val="24"/>
        </w:rPr>
      </w:pPr>
    </w:p>
    <w:p>
      <w:pPr>
        <w:jc w:val="both"/>
        <w:rPr>
          <w:b/>
          <w:i/>
          <w:szCs w:val="24"/>
        </w:rPr>
      </w:pPr>
    </w:p>
    <w:p>
      <w:pPr>
        <w:rPr>
          <w:b/>
          <w:sz w:val="28"/>
        </w:rPr>
      </w:pPr>
      <w:r>
        <w:rPr>
          <w:b/>
          <w:sz w:val="28"/>
        </w:rPr>
        <w:t>Eylemler</w:t>
      </w:r>
    </w:p>
    <w:p>
      <w:pPr>
        <w:rPr>
          <w:b/>
          <w:sz w:val="28"/>
        </w:rPr>
      </w:pPr>
    </w:p>
    <w:tbl>
      <w:tblPr>
        <w:tblStyle w:val="12"/>
        <w:tblW w:w="4829" w:type="pct"/>
        <w:tblInd w:w="0" w:type="dxa"/>
        <w:tblLayout w:type="fixed"/>
        <w:tblCellMar>
          <w:top w:w="0" w:type="dxa"/>
          <w:left w:w="70" w:type="dxa"/>
          <w:bottom w:w="0" w:type="dxa"/>
          <w:right w:w="70" w:type="dxa"/>
        </w:tblCellMar>
      </w:tblPr>
      <w:tblGrid>
        <w:gridCol w:w="1003"/>
        <w:gridCol w:w="6010"/>
        <w:gridCol w:w="3892"/>
        <w:gridCol w:w="3302"/>
      </w:tblGrid>
      <w:tr>
        <w:tblPrEx>
          <w:tblCellMar>
            <w:top w:w="0" w:type="dxa"/>
            <w:left w:w="70" w:type="dxa"/>
            <w:bottom w:w="0" w:type="dxa"/>
            <w:right w:w="70" w:type="dxa"/>
          </w:tblCellMar>
        </w:tblPrEx>
        <w:trPr>
          <w:trHeight w:val="441" w:hRule="atLeast"/>
          <w:tblHeader/>
        </w:trPr>
        <w:tc>
          <w:tcPr>
            <w:tcW w:w="353" w:type="pct"/>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No</w:t>
            </w:r>
          </w:p>
        </w:tc>
        <w:tc>
          <w:tcPr>
            <w:tcW w:w="2115" w:type="pct"/>
            <w:tcBorders>
              <w:top w:val="single" w:color="auto" w:sz="8" w:space="0"/>
              <w:left w:val="nil"/>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Eylem İfadesi</w:t>
            </w:r>
          </w:p>
        </w:tc>
        <w:tc>
          <w:tcPr>
            <w:tcW w:w="1370"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Sorumlusu</w:t>
            </w:r>
          </w:p>
        </w:tc>
        <w:tc>
          <w:tcPr>
            <w:tcW w:w="1162"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Tarihi</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1.1.1.</w:t>
            </w:r>
          </w:p>
        </w:tc>
        <w:tc>
          <w:tcPr>
            <w:tcW w:w="2115" w:type="pct"/>
            <w:tcBorders>
              <w:top w:val="nil"/>
              <w:left w:val="nil"/>
              <w:bottom w:val="single" w:color="auto" w:sz="8" w:space="0"/>
              <w:right w:val="single" w:color="auto" w:sz="8" w:space="0"/>
            </w:tcBorders>
            <w:shd w:val="clear" w:color="auto" w:fill="auto"/>
          </w:tcPr>
          <w:p>
            <w:pPr>
              <w:rPr>
                <w:szCs w:val="24"/>
              </w:rPr>
            </w:pPr>
            <w:r>
              <w:rPr>
                <w:color w:val="000000"/>
                <w:szCs w:val="24"/>
              </w:rPr>
              <w:t>Kayıt bölgesinde yer alan öğrencilerin tespiti çalışması yapılacaktır.</w:t>
            </w:r>
          </w:p>
        </w:tc>
        <w:tc>
          <w:tcPr>
            <w:tcW w:w="1370" w:type="pct"/>
            <w:tcBorders>
              <w:top w:val="nil"/>
              <w:left w:val="nil"/>
              <w:bottom w:val="single" w:color="auto" w:sz="8" w:space="0"/>
              <w:right w:val="single" w:color="auto" w:sz="8" w:space="0"/>
            </w:tcBorders>
            <w:shd w:val="clear" w:color="auto" w:fill="auto"/>
            <w:vAlign w:val="center"/>
          </w:tcPr>
          <w:p>
            <w:pPr>
              <w:rPr>
                <w:szCs w:val="24"/>
              </w:rPr>
            </w:pPr>
            <w:r>
              <w:rPr>
                <w:color w:val="000000"/>
                <w:szCs w:val="24"/>
              </w:rPr>
              <w:t>Okul Stratejik Plan Ekibi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rFonts w:ascii="MyriadPro" w:hAnsi="MyriadPro"/>
                <w:color w:val="212529"/>
                <w:sz w:val="27"/>
                <w:szCs w:val="27"/>
                <w:shd w:val="clear" w:color="auto" w:fill="FFFFFF"/>
              </w:rPr>
              <w:t>17 Eylül 2018- 14 Haziran 2019</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1.1.2</w:t>
            </w:r>
          </w:p>
        </w:tc>
        <w:tc>
          <w:tcPr>
            <w:tcW w:w="2115" w:type="pct"/>
            <w:tcBorders>
              <w:top w:val="nil"/>
              <w:left w:val="nil"/>
              <w:bottom w:val="single" w:color="auto" w:sz="8" w:space="0"/>
              <w:right w:val="single" w:color="auto" w:sz="8" w:space="0"/>
            </w:tcBorders>
            <w:shd w:val="clear" w:color="auto" w:fill="auto"/>
          </w:tcPr>
          <w:p>
            <w:pPr>
              <w:spacing w:after="0" w:line="240" w:lineRule="auto"/>
              <w:rPr>
                <w:szCs w:val="24"/>
              </w:rPr>
            </w:pPr>
            <w:r>
              <w:rPr>
                <w:szCs w:val="24"/>
              </w:rPr>
              <w:t>Ekonomik durumu yetersiz olan öğrencilere gerekli destek sağlanarak okula devamı sağlanacaktır.</w:t>
            </w:r>
          </w:p>
        </w:tc>
        <w:tc>
          <w:tcPr>
            <w:tcW w:w="1370" w:type="pct"/>
            <w:tcBorders>
              <w:top w:val="nil"/>
              <w:left w:val="nil"/>
              <w:bottom w:val="single" w:color="auto" w:sz="8" w:space="0"/>
              <w:right w:val="single" w:color="auto" w:sz="8" w:space="0"/>
            </w:tcBorders>
            <w:shd w:val="clear" w:color="auto" w:fill="auto"/>
          </w:tcPr>
          <w:p>
            <w:r>
              <w:rPr>
                <w:szCs w:val="24"/>
              </w:rPr>
              <w:t>Müdür-Müdür Yardımcısı-Öğretmenler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rFonts w:ascii="MyriadPro" w:hAnsi="MyriadPro"/>
                <w:color w:val="212529"/>
                <w:sz w:val="27"/>
                <w:szCs w:val="27"/>
                <w:shd w:val="clear" w:color="auto" w:fill="FFFFFF"/>
              </w:rPr>
              <w:t>17 Eylül 2018- 14 Haziran 2019</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1.1.3</w:t>
            </w:r>
          </w:p>
        </w:tc>
        <w:tc>
          <w:tcPr>
            <w:tcW w:w="2115"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Kaynaştırma öğrencilerinin devam devamsızlık</w:t>
            </w:r>
          </w:p>
          <w:p>
            <w:pPr>
              <w:spacing w:after="240" w:line="240" w:lineRule="auto"/>
              <w:rPr>
                <w:szCs w:val="24"/>
              </w:rPr>
            </w:pPr>
            <w:r>
              <w:rPr>
                <w:szCs w:val="24"/>
              </w:rPr>
              <w:t>Takipleri daha etkin şekilde takip edilecektir.</w:t>
            </w:r>
          </w:p>
        </w:tc>
        <w:tc>
          <w:tcPr>
            <w:tcW w:w="1370" w:type="pct"/>
            <w:tcBorders>
              <w:top w:val="nil"/>
              <w:left w:val="nil"/>
              <w:bottom w:val="single" w:color="auto" w:sz="8" w:space="0"/>
              <w:right w:val="single" w:color="auto" w:sz="8" w:space="0"/>
            </w:tcBorders>
            <w:shd w:val="clear" w:color="auto" w:fill="auto"/>
          </w:tcPr>
          <w:p>
            <w:r>
              <w:rPr>
                <w:szCs w:val="24"/>
              </w:rPr>
              <w:t>Müdür Yardımcısı-Öğretmenler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Her ayın son haftası</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1.1.4</w:t>
            </w:r>
          </w:p>
        </w:tc>
        <w:tc>
          <w:tcPr>
            <w:tcW w:w="2115" w:type="pct"/>
            <w:tcBorders>
              <w:top w:val="nil"/>
              <w:left w:val="nil"/>
              <w:bottom w:val="single" w:color="auto" w:sz="8" w:space="0"/>
              <w:right w:val="single" w:color="auto" w:sz="8" w:space="0"/>
            </w:tcBorders>
            <w:shd w:val="clear" w:color="auto" w:fill="auto"/>
          </w:tcPr>
          <w:p>
            <w:pPr>
              <w:spacing w:after="0" w:line="240" w:lineRule="auto"/>
              <w:rPr>
                <w:szCs w:val="24"/>
              </w:rPr>
            </w:pPr>
            <w:r>
              <w:rPr>
                <w:szCs w:val="24"/>
              </w:rPr>
              <w:t>Okulumuzda devam-devamsızlıklar etkin bir şekilde takip edilecektir. Velilere, öğrencilere okula devam konusunda seminer, bilgilendirme toplantıları yapılacaktır.</w:t>
            </w:r>
          </w:p>
        </w:tc>
        <w:tc>
          <w:tcPr>
            <w:tcW w:w="1370" w:type="pct"/>
            <w:tcBorders>
              <w:top w:val="nil"/>
              <w:left w:val="nil"/>
              <w:bottom w:val="single" w:color="auto" w:sz="8" w:space="0"/>
              <w:right w:val="single" w:color="auto" w:sz="8" w:space="0"/>
            </w:tcBorders>
            <w:shd w:val="clear" w:color="auto" w:fill="auto"/>
          </w:tcPr>
          <w:p>
            <w:r>
              <w:rPr>
                <w:szCs w:val="24"/>
              </w:rPr>
              <w:t>Müdür Yardımcısı-Öğretmenler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Her ayın son haftası</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1.1.5</w:t>
            </w:r>
          </w:p>
        </w:tc>
        <w:tc>
          <w:tcPr>
            <w:tcW w:w="2115" w:type="pct"/>
            <w:tcBorders>
              <w:top w:val="nil"/>
              <w:left w:val="nil"/>
              <w:bottom w:val="single" w:color="auto" w:sz="8" w:space="0"/>
              <w:right w:val="single" w:color="auto" w:sz="8" w:space="0"/>
            </w:tcBorders>
            <w:shd w:val="clear" w:color="auto" w:fill="auto"/>
          </w:tcPr>
          <w:p>
            <w:pPr>
              <w:spacing w:after="0" w:line="240" w:lineRule="auto"/>
              <w:rPr>
                <w:szCs w:val="24"/>
              </w:rPr>
            </w:pPr>
            <w:r>
              <w:rPr>
                <w:szCs w:val="24"/>
              </w:rPr>
              <w:t>Velilere yönelik özel eğitim farkındalık konusunda İlçe RAM ile işbirliği yapılarak bilgilendirme toplantıları yapılacaktır.</w:t>
            </w:r>
          </w:p>
        </w:tc>
        <w:tc>
          <w:tcPr>
            <w:tcW w:w="1370" w:type="pct"/>
            <w:tcBorders>
              <w:top w:val="nil"/>
              <w:left w:val="nil"/>
              <w:bottom w:val="single" w:color="auto" w:sz="8" w:space="0"/>
              <w:right w:val="single" w:color="auto" w:sz="8" w:space="0"/>
            </w:tcBorders>
            <w:shd w:val="clear" w:color="auto" w:fill="auto"/>
          </w:tcPr>
          <w:p>
            <w:r>
              <w:rPr>
                <w:color w:val="000000"/>
                <w:szCs w:val="24"/>
              </w:rPr>
              <w:t>Rehberlik Servisi</w:t>
            </w:r>
            <w:r>
              <w:rPr>
                <w:szCs w:val="24"/>
              </w:rPr>
              <w:t xml:space="preserve"> -Müdür Yardımcısı-Öğretmenler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rFonts w:ascii="MyriadPro" w:hAnsi="MyriadPro"/>
                <w:color w:val="212529"/>
                <w:sz w:val="27"/>
                <w:szCs w:val="27"/>
                <w:shd w:val="clear" w:color="auto" w:fill="FFFFFF"/>
              </w:rPr>
              <w:t>17 Eylül 2018- 14 Haziran 2019</w:t>
            </w:r>
          </w:p>
        </w:tc>
      </w:tr>
    </w:tbl>
    <w:p>
      <w:bookmarkStart w:id="47" w:name="_Toc529519464"/>
    </w:p>
    <w:p/>
    <w:p/>
    <w:p/>
    <w:p/>
    <w:p/>
    <w:p/>
    <w:p/>
    <w:p>
      <w:pPr>
        <w:pStyle w:val="3"/>
      </w:pPr>
      <w:bookmarkStart w:id="48" w:name="_Toc535410975"/>
      <w:r>
        <w:t>TEMA II: EĞİTİM VE ÖĞRETİMDE KALİTENİN ARTIRILMASI</w:t>
      </w:r>
      <w:bookmarkEnd w:id="47"/>
      <w:bookmarkEnd w:id="48"/>
    </w:p>
    <w:p/>
    <w:p>
      <w:pPr>
        <w:ind w:firstLine="708"/>
        <w:jc w:val="both"/>
      </w:pPr>
      <w:r>
        <w:t xml:space="preserve">Eğitim ve öğretimde kalitenin artırılması başlığı esas olarak eğitim ve öğretim faaliyetinin hayata hazırlama işlevinde yapılacak çalışmaları kapsamaktadır. </w:t>
      </w:r>
    </w:p>
    <w:p>
      <w:pPr>
        <w:ind w:firstLine="708"/>
        <w:jc w:val="both"/>
      </w:pPr>
      <w:r>
        <w:t xml:space="preserve">Bu tema altında okul öncesi eğitimin yaygınlaşması ve her çocuğun okul öncesi eğitimden faydalanarak okula uyum sürecini hızlandırmaları amaçlanmaktadır. Eğitim - öğretim kazanımları, öğrencilerin bilimsel – sanatsal - kültürel ve sportif faaliyetleri yer almaktadır. </w:t>
      </w:r>
    </w:p>
    <w:p>
      <w:pPr>
        <w:ind w:firstLine="708"/>
        <w:jc w:val="both"/>
      </w:pPr>
    </w:p>
    <w:p>
      <w:pPr>
        <w:pStyle w:val="4"/>
      </w:pPr>
      <w:r>
        <w:t xml:space="preserve">Stratejik Amaç 2: </w:t>
      </w:r>
    </w:p>
    <w:p>
      <w:pPr>
        <w:spacing w:before="160" w:line="360" w:lineRule="auto"/>
        <w:ind w:firstLine="567"/>
        <w:jc w:val="both"/>
        <w:rPr>
          <w:rFonts w:ascii="Times New Roman" w:hAnsi="Times New Roman"/>
          <w:szCs w:val="24"/>
        </w:rPr>
      </w:pPr>
      <w:r>
        <w:rPr>
          <w:rFonts w:ascii="Times New Roman" w:hAnsi="Times New Roman"/>
          <w:szCs w:val="24"/>
        </w:rPr>
        <w:t>Okul Öncesi Eğitimin genel amaç ve temel ilkelerine uygun olarak çocukların beden, zihin ve duygu gelişimini destekleyerek, Türkçe’yi doğru ve güzel konuşmaları, elverişsiz çevre ve ailelerden gelen çocuklar için ortak bir yetiştirme ortamı yaratıp, fırsat eşitliğine özen göstererek, onları ilkokula hazırlamak.</w:t>
      </w:r>
    </w:p>
    <w:p>
      <w:pPr>
        <w:spacing w:before="160" w:line="360" w:lineRule="auto"/>
        <w:jc w:val="both"/>
        <w:rPr>
          <w:szCs w:val="24"/>
        </w:rPr>
      </w:pPr>
      <w:r>
        <w:rPr>
          <w:rStyle w:val="51"/>
        </w:rPr>
        <w:t>Stratejik Hedef 2.1.</w:t>
      </w:r>
      <w:r>
        <w:rPr>
          <w:szCs w:val="24"/>
        </w:rPr>
        <w:t xml:space="preserve">  </w:t>
      </w:r>
    </w:p>
    <w:p>
      <w:pPr>
        <w:rPr>
          <w:szCs w:val="24"/>
        </w:rPr>
      </w:pPr>
      <w:r>
        <w:rPr>
          <w:szCs w:val="24"/>
        </w:rPr>
        <w:t xml:space="preserve">          Okul Öncesi Eğitimin kazanım ve göstergelerine uygun olarak çocuklar için ortak bir eğitim ortamı hazırlamak.</w:t>
      </w:r>
    </w:p>
    <w:p>
      <w:pPr>
        <w:rPr>
          <w:szCs w:val="24"/>
        </w:rPr>
      </w:pPr>
    </w:p>
    <w:p/>
    <w:p/>
    <w:p/>
    <w:p/>
    <w:p/>
    <w:p/>
    <w:p>
      <w:pPr>
        <w:rPr>
          <w:b/>
          <w:color w:val="FF0000"/>
          <w:sz w:val="28"/>
        </w:rPr>
      </w:pPr>
      <w:r>
        <w:rPr>
          <w:b/>
          <w:sz w:val="28"/>
        </w:rPr>
        <w:t>Performans Göstergeleri</w:t>
      </w:r>
    </w:p>
    <w:tbl>
      <w:tblPr>
        <w:tblStyle w:val="12"/>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5042"/>
        <w:gridCol w:w="957"/>
        <w:gridCol w:w="7"/>
        <w:gridCol w:w="1085"/>
        <w:gridCol w:w="1041"/>
        <w:gridCol w:w="1007"/>
        <w:gridCol w:w="1092"/>
        <w:gridCol w:w="1005"/>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57" w:type="dxa"/>
            <w:vMerge w:val="restart"/>
            <w:shd w:val="clear" w:color="auto" w:fill="auto"/>
            <w:noWrap/>
            <w:vAlign w:val="center"/>
          </w:tcPr>
          <w:p>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tcPr>
          <w:p>
            <w:pPr>
              <w:spacing w:after="0" w:line="240" w:lineRule="auto"/>
              <w:rPr>
                <w:b/>
                <w:bCs/>
                <w:color w:val="000000"/>
                <w:sz w:val="20"/>
                <w:szCs w:val="22"/>
              </w:rPr>
            </w:pPr>
            <w:r>
              <w:rPr>
                <w:b/>
                <w:bCs/>
                <w:color w:val="000000"/>
                <w:sz w:val="20"/>
                <w:szCs w:val="22"/>
              </w:rPr>
              <w:t>PERFORMANS</w:t>
            </w:r>
          </w:p>
          <w:p>
            <w:pPr>
              <w:spacing w:after="0" w:line="240" w:lineRule="auto"/>
              <w:rPr>
                <w:b/>
                <w:bCs/>
                <w:color w:val="000000"/>
                <w:sz w:val="20"/>
                <w:szCs w:val="22"/>
              </w:rPr>
            </w:pPr>
            <w:r>
              <w:rPr>
                <w:b/>
                <w:bCs/>
                <w:color w:val="000000"/>
                <w:sz w:val="20"/>
                <w:szCs w:val="22"/>
              </w:rPr>
              <w:t>GÖSTERGESİ</w:t>
            </w:r>
          </w:p>
        </w:tc>
        <w:tc>
          <w:tcPr>
            <w:tcW w:w="964" w:type="dxa"/>
            <w:gridSpan w:val="2"/>
            <w:shd w:val="clear" w:color="auto" w:fill="auto"/>
            <w:vAlign w:val="center"/>
          </w:tcPr>
          <w:p>
            <w:pPr>
              <w:spacing w:after="0" w:line="240" w:lineRule="auto"/>
              <w:rPr>
                <w:b/>
                <w:bCs/>
                <w:color w:val="000000"/>
                <w:sz w:val="20"/>
                <w:szCs w:val="22"/>
              </w:rPr>
            </w:pPr>
            <w:r>
              <w:rPr>
                <w:b/>
                <w:bCs/>
                <w:color w:val="000000"/>
                <w:sz w:val="20"/>
                <w:szCs w:val="22"/>
              </w:rPr>
              <w:t>Mevcut</w:t>
            </w:r>
          </w:p>
        </w:tc>
        <w:tc>
          <w:tcPr>
            <w:tcW w:w="5245" w:type="dxa"/>
            <w:gridSpan w:val="6"/>
            <w:shd w:val="clear" w:color="auto" w:fill="auto"/>
            <w:vAlign w:val="center"/>
          </w:tcPr>
          <w:p>
            <w:pPr>
              <w:spacing w:after="0" w:line="240" w:lineRule="auto"/>
              <w:rPr>
                <w:b/>
                <w:bCs/>
                <w:color w:val="000000"/>
                <w:sz w:val="22"/>
                <w:szCs w:val="22"/>
              </w:rPr>
            </w:pPr>
            <w:r>
              <w:rPr>
                <w:b/>
                <w:bCs/>
                <w:color w:val="000000"/>
                <w:sz w:val="22"/>
                <w:szCs w:val="22"/>
              </w:rPr>
              <w:t>HEDEF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09" w:hRule="atLeast"/>
        </w:trPr>
        <w:tc>
          <w:tcPr>
            <w:tcW w:w="1757" w:type="dxa"/>
            <w:vMerge w:val="continue"/>
            <w:shd w:val="clear" w:color="auto" w:fill="auto"/>
            <w:vAlign w:val="center"/>
          </w:tcPr>
          <w:p>
            <w:pPr>
              <w:spacing w:after="0" w:line="240" w:lineRule="auto"/>
              <w:rPr>
                <w:b/>
                <w:bCs/>
                <w:sz w:val="22"/>
                <w:szCs w:val="22"/>
              </w:rPr>
            </w:pPr>
          </w:p>
        </w:tc>
        <w:tc>
          <w:tcPr>
            <w:tcW w:w="5042" w:type="dxa"/>
            <w:vMerge w:val="continue"/>
            <w:shd w:val="clear" w:color="auto" w:fill="auto"/>
            <w:vAlign w:val="center"/>
          </w:tcPr>
          <w:p>
            <w:pPr>
              <w:spacing w:after="0" w:line="240" w:lineRule="auto"/>
              <w:rPr>
                <w:b/>
                <w:bCs/>
                <w:sz w:val="22"/>
                <w:szCs w:val="22"/>
              </w:rPr>
            </w:pPr>
          </w:p>
        </w:tc>
        <w:tc>
          <w:tcPr>
            <w:tcW w:w="957" w:type="dxa"/>
            <w:shd w:val="clear" w:color="auto" w:fill="auto"/>
            <w:noWrap/>
            <w:vAlign w:val="center"/>
          </w:tcPr>
          <w:p>
            <w:pPr>
              <w:spacing w:after="0" w:line="240" w:lineRule="auto"/>
              <w:rPr>
                <w:b/>
                <w:bCs/>
                <w:sz w:val="22"/>
                <w:szCs w:val="22"/>
              </w:rPr>
            </w:pPr>
            <w:r>
              <w:rPr>
                <w:b/>
                <w:bCs/>
                <w:sz w:val="22"/>
                <w:szCs w:val="22"/>
              </w:rPr>
              <w:t>2018</w:t>
            </w:r>
          </w:p>
        </w:tc>
        <w:tc>
          <w:tcPr>
            <w:tcW w:w="1092" w:type="dxa"/>
            <w:gridSpan w:val="2"/>
            <w:shd w:val="clear" w:color="auto" w:fill="auto"/>
            <w:noWrap/>
            <w:vAlign w:val="center"/>
          </w:tcPr>
          <w:p>
            <w:pPr>
              <w:spacing w:after="0" w:line="240" w:lineRule="auto"/>
              <w:rPr>
                <w:b/>
                <w:bCs/>
                <w:sz w:val="22"/>
                <w:szCs w:val="22"/>
              </w:rPr>
            </w:pPr>
            <w:r>
              <w:rPr>
                <w:b/>
                <w:bCs/>
                <w:sz w:val="22"/>
                <w:szCs w:val="22"/>
              </w:rPr>
              <w:t>2019</w:t>
            </w:r>
          </w:p>
        </w:tc>
        <w:tc>
          <w:tcPr>
            <w:tcW w:w="1041" w:type="dxa"/>
            <w:vAlign w:val="center"/>
          </w:tcPr>
          <w:p>
            <w:pPr>
              <w:spacing w:after="0" w:line="240" w:lineRule="auto"/>
              <w:rPr>
                <w:b/>
                <w:bCs/>
                <w:sz w:val="22"/>
                <w:szCs w:val="22"/>
              </w:rPr>
            </w:pPr>
            <w:r>
              <w:rPr>
                <w:b/>
                <w:bCs/>
                <w:sz w:val="22"/>
                <w:szCs w:val="22"/>
              </w:rPr>
              <w:t>2020</w:t>
            </w:r>
          </w:p>
        </w:tc>
        <w:tc>
          <w:tcPr>
            <w:tcW w:w="1007" w:type="dxa"/>
            <w:vAlign w:val="center"/>
          </w:tcPr>
          <w:p>
            <w:pPr>
              <w:spacing w:after="0" w:line="240" w:lineRule="auto"/>
              <w:rPr>
                <w:b/>
                <w:bCs/>
                <w:sz w:val="22"/>
                <w:szCs w:val="22"/>
              </w:rPr>
            </w:pPr>
            <w:r>
              <w:rPr>
                <w:b/>
                <w:bCs/>
                <w:sz w:val="22"/>
                <w:szCs w:val="22"/>
              </w:rPr>
              <w:t>2021</w:t>
            </w:r>
          </w:p>
        </w:tc>
        <w:tc>
          <w:tcPr>
            <w:tcW w:w="1092" w:type="dxa"/>
            <w:vAlign w:val="center"/>
          </w:tcPr>
          <w:p>
            <w:pPr>
              <w:spacing w:after="0" w:line="240" w:lineRule="auto"/>
              <w:rPr>
                <w:b/>
                <w:bCs/>
                <w:sz w:val="22"/>
                <w:szCs w:val="22"/>
              </w:rPr>
            </w:pPr>
            <w:r>
              <w:rPr>
                <w:b/>
                <w:bCs/>
                <w:sz w:val="22"/>
                <w:szCs w:val="22"/>
              </w:rPr>
              <w:t>2022</w:t>
            </w:r>
          </w:p>
        </w:tc>
        <w:tc>
          <w:tcPr>
            <w:tcW w:w="1005" w:type="dxa"/>
            <w:vAlign w:val="center"/>
          </w:tcPr>
          <w:p>
            <w:pPr>
              <w:spacing w:after="0" w:line="240" w:lineRule="auto"/>
              <w:rPr>
                <w:b/>
                <w:bCs/>
                <w:sz w:val="22"/>
                <w:szCs w:val="22"/>
              </w:rPr>
            </w:pPr>
            <w:r>
              <w:rPr>
                <w:b/>
                <w:bCs/>
                <w:sz w:val="22"/>
                <w:szCs w:val="22"/>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color w:val="FF0000"/>
                <w:sz w:val="22"/>
                <w:szCs w:val="22"/>
              </w:rPr>
            </w:pPr>
            <w:r>
              <w:rPr>
                <w:b/>
                <w:bCs/>
                <w:color w:val="FF0000"/>
                <w:sz w:val="22"/>
                <w:szCs w:val="22"/>
              </w:rPr>
              <w:t>PG.1.1.a</w:t>
            </w:r>
          </w:p>
        </w:tc>
        <w:tc>
          <w:tcPr>
            <w:tcW w:w="5042" w:type="dxa"/>
            <w:shd w:val="clear" w:color="auto" w:fill="auto"/>
          </w:tcPr>
          <w:p>
            <w:pPr>
              <w:tabs>
                <w:tab w:val="left" w:pos="7310"/>
              </w:tabs>
              <w:contextualSpacing/>
              <w:rPr>
                <w:rFonts w:ascii="Times New Roman" w:hAnsi="Times New Roman"/>
                <w:szCs w:val="24"/>
              </w:rPr>
            </w:pPr>
            <w:r>
              <w:rPr>
                <w:rFonts w:ascii="Times New Roman" w:hAnsi="Times New Roman"/>
                <w:szCs w:val="24"/>
              </w:rPr>
              <w:t xml:space="preserve">Eğitim  Öğretim yılında yapılan sanatsal,sosyal,spor ve kültürel faaliyet sayısı </w:t>
            </w:r>
          </w:p>
        </w:tc>
        <w:tc>
          <w:tcPr>
            <w:tcW w:w="957" w:type="dxa"/>
            <w:shd w:val="clear" w:color="auto" w:fill="auto"/>
            <w:noWrap/>
            <w:vAlign w:val="center"/>
          </w:tcPr>
          <w:p>
            <w:pPr>
              <w:spacing w:after="0" w:line="240" w:lineRule="auto"/>
              <w:jc w:val="center"/>
              <w:rPr>
                <w:sz w:val="22"/>
                <w:szCs w:val="22"/>
              </w:rPr>
            </w:pPr>
            <w:r>
              <w:rPr>
                <w:sz w:val="22"/>
                <w:szCs w:val="22"/>
              </w:rPr>
              <w:t>5</w:t>
            </w:r>
          </w:p>
        </w:tc>
        <w:tc>
          <w:tcPr>
            <w:tcW w:w="1092" w:type="dxa"/>
            <w:gridSpan w:val="2"/>
            <w:shd w:val="clear" w:color="auto" w:fill="auto"/>
            <w:noWrap/>
            <w:vAlign w:val="center"/>
          </w:tcPr>
          <w:p>
            <w:pPr>
              <w:spacing w:after="0" w:line="240" w:lineRule="auto"/>
              <w:jc w:val="center"/>
              <w:rPr>
                <w:sz w:val="22"/>
                <w:szCs w:val="22"/>
              </w:rPr>
            </w:pPr>
            <w:r>
              <w:rPr>
                <w:sz w:val="22"/>
                <w:szCs w:val="22"/>
              </w:rPr>
              <w:t>10</w:t>
            </w:r>
          </w:p>
        </w:tc>
        <w:tc>
          <w:tcPr>
            <w:tcW w:w="1041" w:type="dxa"/>
            <w:vAlign w:val="center"/>
          </w:tcPr>
          <w:p>
            <w:pPr>
              <w:spacing w:after="0" w:line="240" w:lineRule="auto"/>
              <w:jc w:val="center"/>
              <w:rPr>
                <w:sz w:val="22"/>
                <w:szCs w:val="22"/>
              </w:rPr>
            </w:pPr>
            <w:r>
              <w:rPr>
                <w:sz w:val="22"/>
                <w:szCs w:val="22"/>
              </w:rPr>
              <w:t>12</w:t>
            </w:r>
          </w:p>
        </w:tc>
        <w:tc>
          <w:tcPr>
            <w:tcW w:w="1007" w:type="dxa"/>
            <w:vAlign w:val="center"/>
          </w:tcPr>
          <w:p>
            <w:pPr>
              <w:spacing w:after="0" w:line="240" w:lineRule="auto"/>
              <w:jc w:val="center"/>
              <w:rPr>
                <w:sz w:val="22"/>
                <w:szCs w:val="22"/>
              </w:rPr>
            </w:pPr>
            <w:r>
              <w:rPr>
                <w:sz w:val="22"/>
                <w:szCs w:val="22"/>
              </w:rPr>
              <w:t>15</w:t>
            </w:r>
          </w:p>
        </w:tc>
        <w:tc>
          <w:tcPr>
            <w:tcW w:w="1092" w:type="dxa"/>
            <w:vAlign w:val="center"/>
          </w:tcPr>
          <w:p>
            <w:pPr>
              <w:spacing w:after="0" w:line="240" w:lineRule="auto"/>
              <w:jc w:val="center"/>
              <w:rPr>
                <w:sz w:val="22"/>
                <w:szCs w:val="22"/>
              </w:rPr>
            </w:pPr>
            <w:r>
              <w:rPr>
                <w:sz w:val="22"/>
                <w:szCs w:val="22"/>
              </w:rPr>
              <w:t>18</w:t>
            </w:r>
          </w:p>
        </w:tc>
        <w:tc>
          <w:tcPr>
            <w:tcW w:w="1005" w:type="dxa"/>
            <w:vAlign w:val="center"/>
          </w:tcPr>
          <w:p>
            <w:pPr>
              <w:spacing w:after="0" w:line="240" w:lineRule="auto"/>
              <w:jc w:val="center"/>
              <w:rPr>
                <w:sz w:val="22"/>
                <w:szCs w:val="22"/>
              </w:rPr>
            </w:pPr>
            <w:r>
              <w:rPr>
                <w:sz w:val="22"/>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PG.1.1.b</w:t>
            </w:r>
          </w:p>
        </w:tc>
        <w:tc>
          <w:tcPr>
            <w:tcW w:w="5042" w:type="dxa"/>
            <w:shd w:val="clear" w:color="auto" w:fill="auto"/>
          </w:tcPr>
          <w:p>
            <w:pPr>
              <w:tabs>
                <w:tab w:val="left" w:pos="7310"/>
              </w:tabs>
              <w:contextualSpacing/>
              <w:rPr>
                <w:rFonts w:ascii="Times New Roman" w:hAnsi="Times New Roman"/>
                <w:szCs w:val="24"/>
              </w:rPr>
            </w:pPr>
            <w:r>
              <w:rPr>
                <w:rFonts w:ascii="Times New Roman" w:hAnsi="Times New Roman"/>
                <w:szCs w:val="24"/>
              </w:rPr>
              <w:t>Eğitim  Öğretim yılında yapılan sanatsal,sosyal,spor ve kültürel faaliyetlere katılan öğrenci sayısı</w:t>
            </w:r>
          </w:p>
        </w:tc>
        <w:tc>
          <w:tcPr>
            <w:tcW w:w="957" w:type="dxa"/>
            <w:shd w:val="clear" w:color="auto" w:fill="auto"/>
            <w:noWrap/>
            <w:vAlign w:val="center"/>
          </w:tcPr>
          <w:p>
            <w:pPr>
              <w:spacing w:after="0" w:line="240" w:lineRule="auto"/>
              <w:jc w:val="center"/>
              <w:rPr>
                <w:sz w:val="22"/>
                <w:szCs w:val="22"/>
              </w:rPr>
            </w:pPr>
            <w:r>
              <w:rPr>
                <w:sz w:val="22"/>
                <w:szCs w:val="22"/>
              </w:rPr>
              <w:t>76</w:t>
            </w:r>
          </w:p>
        </w:tc>
        <w:tc>
          <w:tcPr>
            <w:tcW w:w="1092" w:type="dxa"/>
            <w:gridSpan w:val="2"/>
            <w:shd w:val="clear" w:color="auto" w:fill="auto"/>
            <w:noWrap/>
            <w:vAlign w:val="center"/>
          </w:tcPr>
          <w:p>
            <w:pPr>
              <w:spacing w:after="0" w:line="240" w:lineRule="auto"/>
              <w:jc w:val="center"/>
              <w:rPr>
                <w:sz w:val="22"/>
                <w:szCs w:val="22"/>
              </w:rPr>
            </w:pPr>
            <w:r>
              <w:rPr>
                <w:sz w:val="22"/>
                <w:szCs w:val="22"/>
              </w:rPr>
              <w:t>85</w:t>
            </w:r>
          </w:p>
        </w:tc>
        <w:tc>
          <w:tcPr>
            <w:tcW w:w="1041" w:type="dxa"/>
            <w:vAlign w:val="center"/>
          </w:tcPr>
          <w:p>
            <w:pPr>
              <w:spacing w:after="0" w:line="240" w:lineRule="auto"/>
              <w:jc w:val="center"/>
              <w:rPr>
                <w:sz w:val="22"/>
                <w:szCs w:val="22"/>
              </w:rPr>
            </w:pPr>
            <w:r>
              <w:rPr>
                <w:sz w:val="22"/>
                <w:szCs w:val="22"/>
              </w:rPr>
              <w:t>90</w:t>
            </w:r>
          </w:p>
        </w:tc>
        <w:tc>
          <w:tcPr>
            <w:tcW w:w="1007" w:type="dxa"/>
            <w:vAlign w:val="center"/>
          </w:tcPr>
          <w:p>
            <w:pPr>
              <w:spacing w:after="0" w:line="240" w:lineRule="auto"/>
              <w:jc w:val="center"/>
              <w:rPr>
                <w:sz w:val="22"/>
                <w:szCs w:val="22"/>
              </w:rPr>
            </w:pPr>
            <w:r>
              <w:rPr>
                <w:sz w:val="22"/>
                <w:szCs w:val="22"/>
              </w:rPr>
              <w:t>90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PG.1.1.c.</w:t>
            </w:r>
          </w:p>
        </w:tc>
        <w:tc>
          <w:tcPr>
            <w:tcW w:w="5042" w:type="dxa"/>
            <w:shd w:val="clear" w:color="auto" w:fill="auto"/>
          </w:tcPr>
          <w:p>
            <w:pPr>
              <w:tabs>
                <w:tab w:val="left" w:pos="7310"/>
              </w:tabs>
              <w:contextualSpacing/>
              <w:rPr>
                <w:rFonts w:ascii="Times New Roman" w:hAnsi="Times New Roman"/>
                <w:szCs w:val="24"/>
              </w:rPr>
            </w:pPr>
            <w:r>
              <w:rPr>
                <w:rFonts w:ascii="Times New Roman" w:hAnsi="Times New Roman"/>
                <w:szCs w:val="24"/>
              </w:rPr>
              <w:t>Okulun sahip olduğu sertifika sayısı(Beyaz Bayrak, Beslenme Dostu vs.)</w:t>
            </w:r>
          </w:p>
        </w:tc>
        <w:tc>
          <w:tcPr>
            <w:tcW w:w="957" w:type="dxa"/>
            <w:shd w:val="clear" w:color="auto" w:fill="auto"/>
            <w:noWrap/>
            <w:vAlign w:val="center"/>
          </w:tcPr>
          <w:p>
            <w:pPr>
              <w:spacing w:after="0" w:line="240" w:lineRule="auto"/>
              <w:jc w:val="center"/>
              <w:rPr>
                <w:sz w:val="22"/>
                <w:szCs w:val="22"/>
              </w:rPr>
            </w:pPr>
            <w:r>
              <w:rPr>
                <w:sz w:val="22"/>
                <w:szCs w:val="22"/>
              </w:rPr>
              <w:t>1</w:t>
            </w:r>
          </w:p>
        </w:tc>
        <w:tc>
          <w:tcPr>
            <w:tcW w:w="1092" w:type="dxa"/>
            <w:gridSpan w:val="2"/>
            <w:shd w:val="clear" w:color="auto" w:fill="auto"/>
            <w:noWrap/>
            <w:vAlign w:val="center"/>
          </w:tcPr>
          <w:p>
            <w:pPr>
              <w:spacing w:after="0" w:line="240" w:lineRule="auto"/>
              <w:jc w:val="center"/>
              <w:rPr>
                <w:sz w:val="22"/>
                <w:szCs w:val="22"/>
              </w:rPr>
            </w:pPr>
            <w:r>
              <w:rPr>
                <w:sz w:val="22"/>
                <w:szCs w:val="22"/>
              </w:rPr>
              <w:t>2</w:t>
            </w:r>
          </w:p>
        </w:tc>
        <w:tc>
          <w:tcPr>
            <w:tcW w:w="1041" w:type="dxa"/>
            <w:vAlign w:val="center"/>
          </w:tcPr>
          <w:p>
            <w:pPr>
              <w:spacing w:after="0" w:line="240" w:lineRule="auto"/>
              <w:jc w:val="center"/>
              <w:rPr>
                <w:sz w:val="22"/>
                <w:szCs w:val="22"/>
              </w:rPr>
            </w:pPr>
            <w:r>
              <w:rPr>
                <w:sz w:val="22"/>
                <w:szCs w:val="22"/>
              </w:rPr>
              <w:t>2</w:t>
            </w:r>
          </w:p>
        </w:tc>
        <w:tc>
          <w:tcPr>
            <w:tcW w:w="1007" w:type="dxa"/>
            <w:vAlign w:val="center"/>
          </w:tcPr>
          <w:p>
            <w:pPr>
              <w:spacing w:after="0" w:line="240" w:lineRule="auto"/>
              <w:jc w:val="center"/>
              <w:rPr>
                <w:sz w:val="22"/>
                <w:szCs w:val="22"/>
              </w:rPr>
            </w:pPr>
            <w:r>
              <w:rPr>
                <w:sz w:val="22"/>
                <w:szCs w:val="22"/>
              </w:rPr>
              <w:t>3</w:t>
            </w:r>
          </w:p>
        </w:tc>
        <w:tc>
          <w:tcPr>
            <w:tcW w:w="1092" w:type="dxa"/>
            <w:vAlign w:val="center"/>
          </w:tcPr>
          <w:p>
            <w:pPr>
              <w:spacing w:after="0" w:line="240" w:lineRule="auto"/>
              <w:jc w:val="center"/>
              <w:rPr>
                <w:sz w:val="22"/>
                <w:szCs w:val="22"/>
              </w:rPr>
            </w:pPr>
            <w:r>
              <w:rPr>
                <w:sz w:val="22"/>
                <w:szCs w:val="22"/>
              </w:rPr>
              <w:t>3</w:t>
            </w:r>
          </w:p>
        </w:tc>
        <w:tc>
          <w:tcPr>
            <w:tcW w:w="1005" w:type="dxa"/>
            <w:vAlign w:val="center"/>
          </w:tcPr>
          <w:p>
            <w:pPr>
              <w:spacing w:after="0" w:line="240" w:lineRule="auto"/>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color w:val="FF0000"/>
                <w:sz w:val="22"/>
                <w:szCs w:val="22"/>
              </w:rPr>
            </w:pPr>
            <w:r>
              <w:rPr>
                <w:b/>
                <w:bCs/>
                <w:color w:val="FF0000"/>
                <w:sz w:val="22"/>
                <w:szCs w:val="22"/>
              </w:rPr>
              <w:t>PG.1.1.d</w:t>
            </w:r>
          </w:p>
        </w:tc>
        <w:tc>
          <w:tcPr>
            <w:tcW w:w="5042" w:type="dxa"/>
            <w:shd w:val="clear" w:color="auto" w:fill="auto"/>
          </w:tcPr>
          <w:p>
            <w:pPr>
              <w:tabs>
                <w:tab w:val="left" w:pos="7310"/>
              </w:tabs>
              <w:contextualSpacing/>
              <w:rPr>
                <w:rFonts w:ascii="Times New Roman" w:hAnsi="Times New Roman"/>
                <w:szCs w:val="24"/>
              </w:rPr>
            </w:pPr>
            <w:r>
              <w:rPr>
                <w:rFonts w:ascii="Times New Roman" w:hAnsi="Times New Roman"/>
                <w:szCs w:val="24"/>
              </w:rPr>
              <w:t xml:space="preserve">Rehberlik Araştırma Merkezinden yararlanan bireylerin sayısı </w:t>
            </w:r>
          </w:p>
        </w:tc>
        <w:tc>
          <w:tcPr>
            <w:tcW w:w="957" w:type="dxa"/>
            <w:shd w:val="clear" w:color="auto" w:fill="auto"/>
            <w:noWrap/>
            <w:vAlign w:val="center"/>
          </w:tcPr>
          <w:p>
            <w:pPr>
              <w:spacing w:after="0" w:line="240" w:lineRule="auto"/>
              <w:jc w:val="center"/>
              <w:rPr>
                <w:sz w:val="22"/>
                <w:szCs w:val="22"/>
              </w:rPr>
            </w:pPr>
            <w:r>
              <w:rPr>
                <w:sz w:val="22"/>
                <w:szCs w:val="22"/>
              </w:rPr>
              <w:t>3</w:t>
            </w:r>
          </w:p>
        </w:tc>
        <w:tc>
          <w:tcPr>
            <w:tcW w:w="1092" w:type="dxa"/>
            <w:gridSpan w:val="2"/>
            <w:shd w:val="clear" w:color="auto" w:fill="auto"/>
            <w:noWrap/>
            <w:vAlign w:val="center"/>
          </w:tcPr>
          <w:p>
            <w:pPr>
              <w:spacing w:after="0" w:line="240" w:lineRule="auto"/>
              <w:jc w:val="center"/>
              <w:rPr>
                <w:sz w:val="22"/>
                <w:szCs w:val="22"/>
              </w:rPr>
            </w:pPr>
            <w:r>
              <w:rPr>
                <w:sz w:val="22"/>
                <w:szCs w:val="22"/>
              </w:rPr>
              <w:t>4</w:t>
            </w:r>
          </w:p>
        </w:tc>
        <w:tc>
          <w:tcPr>
            <w:tcW w:w="1041" w:type="dxa"/>
            <w:vAlign w:val="center"/>
          </w:tcPr>
          <w:p>
            <w:pPr>
              <w:spacing w:after="0" w:line="240" w:lineRule="auto"/>
              <w:jc w:val="center"/>
              <w:rPr>
                <w:sz w:val="22"/>
                <w:szCs w:val="22"/>
              </w:rPr>
            </w:pPr>
            <w:r>
              <w:rPr>
                <w:sz w:val="22"/>
                <w:szCs w:val="22"/>
              </w:rPr>
              <w:t>5</w:t>
            </w:r>
          </w:p>
        </w:tc>
        <w:tc>
          <w:tcPr>
            <w:tcW w:w="1007" w:type="dxa"/>
            <w:vAlign w:val="center"/>
          </w:tcPr>
          <w:p>
            <w:pPr>
              <w:spacing w:after="0" w:line="240" w:lineRule="auto"/>
              <w:jc w:val="center"/>
              <w:rPr>
                <w:sz w:val="22"/>
                <w:szCs w:val="22"/>
              </w:rPr>
            </w:pPr>
            <w:r>
              <w:rPr>
                <w:sz w:val="22"/>
                <w:szCs w:val="22"/>
              </w:rPr>
              <w:t>6</w:t>
            </w:r>
          </w:p>
        </w:tc>
        <w:tc>
          <w:tcPr>
            <w:tcW w:w="1092" w:type="dxa"/>
            <w:vAlign w:val="center"/>
          </w:tcPr>
          <w:p>
            <w:pPr>
              <w:spacing w:after="0" w:line="240" w:lineRule="auto"/>
              <w:jc w:val="center"/>
              <w:rPr>
                <w:sz w:val="22"/>
                <w:szCs w:val="22"/>
              </w:rPr>
            </w:pPr>
            <w:r>
              <w:rPr>
                <w:sz w:val="22"/>
                <w:szCs w:val="22"/>
              </w:rPr>
              <w:t>6</w:t>
            </w:r>
          </w:p>
        </w:tc>
        <w:tc>
          <w:tcPr>
            <w:tcW w:w="1005" w:type="dxa"/>
            <w:vAlign w:val="center"/>
          </w:tcPr>
          <w:p>
            <w:pPr>
              <w:spacing w:after="0" w:line="240" w:lineRule="auto"/>
              <w:jc w:val="center"/>
              <w:rPr>
                <w:sz w:val="22"/>
                <w:szCs w:val="22"/>
              </w:rPr>
            </w:pPr>
            <w:r>
              <w:rPr>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color w:val="FF0000"/>
                <w:sz w:val="22"/>
                <w:szCs w:val="22"/>
              </w:rPr>
            </w:pPr>
            <w:r>
              <w:rPr>
                <w:b/>
                <w:bCs/>
                <w:color w:val="FF0000"/>
                <w:sz w:val="22"/>
                <w:szCs w:val="22"/>
              </w:rPr>
              <w:t>PG.1.1.e</w:t>
            </w:r>
          </w:p>
        </w:tc>
        <w:tc>
          <w:tcPr>
            <w:tcW w:w="5042" w:type="dxa"/>
            <w:shd w:val="clear" w:color="auto" w:fill="auto"/>
          </w:tcPr>
          <w:p>
            <w:pPr>
              <w:tabs>
                <w:tab w:val="left" w:pos="7310"/>
              </w:tabs>
              <w:contextualSpacing/>
              <w:rPr>
                <w:rFonts w:ascii="Times New Roman" w:hAnsi="Times New Roman"/>
                <w:szCs w:val="24"/>
              </w:rPr>
            </w:pPr>
            <w:r>
              <w:rPr>
                <w:rFonts w:ascii="Times New Roman" w:hAnsi="Times New Roman"/>
                <w:szCs w:val="24"/>
              </w:rPr>
              <w:t>Beyaz Bayrak Sertifikası yenileme başvuru sayısı</w:t>
            </w:r>
          </w:p>
        </w:tc>
        <w:tc>
          <w:tcPr>
            <w:tcW w:w="957" w:type="dxa"/>
            <w:shd w:val="clear" w:color="auto" w:fill="auto"/>
            <w:noWrap/>
            <w:vAlign w:val="center"/>
          </w:tcPr>
          <w:p>
            <w:pPr>
              <w:spacing w:after="0" w:line="240" w:lineRule="auto"/>
              <w:jc w:val="center"/>
              <w:rPr>
                <w:sz w:val="22"/>
                <w:szCs w:val="22"/>
              </w:rPr>
            </w:pPr>
            <w:r>
              <w:rPr>
                <w:sz w:val="22"/>
                <w:szCs w:val="22"/>
              </w:rPr>
              <w:t>1</w:t>
            </w:r>
          </w:p>
        </w:tc>
        <w:tc>
          <w:tcPr>
            <w:tcW w:w="1092" w:type="dxa"/>
            <w:gridSpan w:val="2"/>
            <w:shd w:val="clear" w:color="auto" w:fill="auto"/>
            <w:noWrap/>
            <w:vAlign w:val="center"/>
          </w:tcPr>
          <w:p>
            <w:pPr>
              <w:spacing w:after="0" w:line="240" w:lineRule="auto"/>
              <w:jc w:val="center"/>
              <w:rPr>
                <w:sz w:val="22"/>
                <w:szCs w:val="22"/>
              </w:rPr>
            </w:pPr>
          </w:p>
        </w:tc>
        <w:tc>
          <w:tcPr>
            <w:tcW w:w="1041" w:type="dxa"/>
            <w:vAlign w:val="center"/>
          </w:tcPr>
          <w:p>
            <w:pPr>
              <w:spacing w:after="0" w:line="240" w:lineRule="auto"/>
              <w:jc w:val="center"/>
              <w:rPr>
                <w:sz w:val="22"/>
                <w:szCs w:val="22"/>
              </w:rPr>
            </w:pPr>
          </w:p>
        </w:tc>
        <w:tc>
          <w:tcPr>
            <w:tcW w:w="1007" w:type="dxa"/>
            <w:vAlign w:val="center"/>
          </w:tcPr>
          <w:p>
            <w:pPr>
              <w:spacing w:after="0" w:line="240" w:lineRule="auto"/>
              <w:jc w:val="center"/>
              <w:rPr>
                <w:sz w:val="22"/>
                <w:szCs w:val="22"/>
              </w:rPr>
            </w:pPr>
            <w:r>
              <w:rPr>
                <w:sz w:val="22"/>
                <w:szCs w:val="22"/>
              </w:rPr>
              <w:t>1</w:t>
            </w:r>
          </w:p>
        </w:tc>
        <w:tc>
          <w:tcPr>
            <w:tcW w:w="1092" w:type="dxa"/>
            <w:vAlign w:val="center"/>
          </w:tcPr>
          <w:p>
            <w:pPr>
              <w:spacing w:after="0" w:line="240" w:lineRule="auto"/>
              <w:jc w:val="center"/>
              <w:rPr>
                <w:sz w:val="22"/>
                <w:szCs w:val="22"/>
              </w:rPr>
            </w:pPr>
          </w:p>
        </w:tc>
        <w:tc>
          <w:tcPr>
            <w:tcW w:w="1005" w:type="dxa"/>
            <w:vAlign w:val="center"/>
          </w:tcPr>
          <w:p>
            <w:pPr>
              <w:spacing w:after="0" w:line="240" w:lineRule="auto"/>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color w:val="FF0000"/>
                <w:sz w:val="22"/>
                <w:szCs w:val="22"/>
              </w:rPr>
            </w:pPr>
            <w:r>
              <w:rPr>
                <w:b/>
                <w:bCs/>
                <w:color w:val="FF0000"/>
                <w:sz w:val="22"/>
                <w:szCs w:val="22"/>
              </w:rPr>
              <w:t>PG.1.1.f</w:t>
            </w:r>
          </w:p>
        </w:tc>
        <w:tc>
          <w:tcPr>
            <w:tcW w:w="5042" w:type="dxa"/>
            <w:shd w:val="clear" w:color="auto" w:fill="auto"/>
          </w:tcPr>
          <w:p>
            <w:pPr>
              <w:tabs>
                <w:tab w:val="left" w:pos="7310"/>
              </w:tabs>
              <w:contextualSpacing/>
              <w:rPr>
                <w:rFonts w:ascii="Times New Roman" w:hAnsi="Times New Roman"/>
                <w:szCs w:val="24"/>
              </w:rPr>
            </w:pPr>
            <w:r>
              <w:rPr>
                <w:rFonts w:ascii="Times New Roman" w:hAnsi="Times New Roman"/>
                <w:szCs w:val="24"/>
              </w:rPr>
              <w:t>Beslenme Dostu Okul Sertifikası’na başvuru sayısı</w:t>
            </w:r>
          </w:p>
        </w:tc>
        <w:tc>
          <w:tcPr>
            <w:tcW w:w="957" w:type="dxa"/>
            <w:shd w:val="clear" w:color="auto" w:fill="auto"/>
            <w:noWrap/>
            <w:vAlign w:val="center"/>
          </w:tcPr>
          <w:p>
            <w:pPr>
              <w:spacing w:after="0" w:line="240" w:lineRule="auto"/>
              <w:jc w:val="center"/>
              <w:rPr>
                <w:sz w:val="22"/>
                <w:szCs w:val="22"/>
              </w:rPr>
            </w:pPr>
          </w:p>
        </w:tc>
        <w:tc>
          <w:tcPr>
            <w:tcW w:w="1092" w:type="dxa"/>
            <w:gridSpan w:val="2"/>
            <w:shd w:val="clear" w:color="auto" w:fill="auto"/>
            <w:noWrap/>
            <w:vAlign w:val="center"/>
          </w:tcPr>
          <w:p>
            <w:pPr>
              <w:spacing w:after="0" w:line="240" w:lineRule="auto"/>
              <w:jc w:val="center"/>
              <w:rPr>
                <w:sz w:val="22"/>
                <w:szCs w:val="22"/>
              </w:rPr>
            </w:pPr>
            <w:r>
              <w:rPr>
                <w:sz w:val="22"/>
                <w:szCs w:val="22"/>
              </w:rPr>
              <w:t>1</w:t>
            </w:r>
          </w:p>
        </w:tc>
        <w:tc>
          <w:tcPr>
            <w:tcW w:w="1041" w:type="dxa"/>
            <w:vAlign w:val="center"/>
          </w:tcPr>
          <w:p>
            <w:pPr>
              <w:spacing w:after="0" w:line="240" w:lineRule="auto"/>
              <w:jc w:val="center"/>
              <w:rPr>
                <w:sz w:val="22"/>
                <w:szCs w:val="22"/>
              </w:rPr>
            </w:pPr>
          </w:p>
        </w:tc>
        <w:tc>
          <w:tcPr>
            <w:tcW w:w="1007" w:type="dxa"/>
            <w:vAlign w:val="center"/>
          </w:tcPr>
          <w:p>
            <w:pPr>
              <w:spacing w:after="0" w:line="240" w:lineRule="auto"/>
              <w:jc w:val="center"/>
              <w:rPr>
                <w:sz w:val="22"/>
                <w:szCs w:val="22"/>
              </w:rPr>
            </w:pPr>
          </w:p>
        </w:tc>
        <w:tc>
          <w:tcPr>
            <w:tcW w:w="1092" w:type="dxa"/>
            <w:vAlign w:val="center"/>
          </w:tcPr>
          <w:p>
            <w:pPr>
              <w:spacing w:after="0" w:line="240" w:lineRule="auto"/>
              <w:jc w:val="center"/>
              <w:rPr>
                <w:sz w:val="22"/>
                <w:szCs w:val="22"/>
              </w:rPr>
            </w:pPr>
            <w:r>
              <w:rPr>
                <w:sz w:val="22"/>
                <w:szCs w:val="22"/>
              </w:rPr>
              <w:t>1</w:t>
            </w:r>
          </w:p>
        </w:tc>
        <w:tc>
          <w:tcPr>
            <w:tcW w:w="1005" w:type="dxa"/>
            <w:vAlign w:val="center"/>
          </w:tcPr>
          <w:p>
            <w:pPr>
              <w:spacing w:after="0" w:line="240" w:lineRule="auto"/>
              <w:jc w:val="center"/>
              <w:rPr>
                <w:sz w:val="22"/>
                <w:szCs w:val="22"/>
              </w:rPr>
            </w:pPr>
          </w:p>
        </w:tc>
      </w:tr>
    </w:tbl>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jc w:val="both"/>
        <w:rPr>
          <w:b/>
          <w:color w:val="FF0000"/>
          <w:szCs w:val="24"/>
        </w:rPr>
      </w:pPr>
    </w:p>
    <w:p>
      <w:pPr>
        <w:rPr>
          <w:b/>
          <w:sz w:val="28"/>
        </w:rPr>
      </w:pPr>
      <w:r>
        <w:rPr>
          <w:b/>
          <w:sz w:val="28"/>
        </w:rPr>
        <w:t>Eylemler</w:t>
      </w:r>
    </w:p>
    <w:tbl>
      <w:tblPr>
        <w:tblStyle w:val="12"/>
        <w:tblW w:w="4829" w:type="pct"/>
        <w:tblInd w:w="0" w:type="dxa"/>
        <w:tblLayout w:type="fixed"/>
        <w:tblCellMar>
          <w:top w:w="0" w:type="dxa"/>
          <w:left w:w="70" w:type="dxa"/>
          <w:bottom w:w="0" w:type="dxa"/>
          <w:right w:w="70" w:type="dxa"/>
        </w:tblCellMar>
      </w:tblPr>
      <w:tblGrid>
        <w:gridCol w:w="1004"/>
        <w:gridCol w:w="6604"/>
        <w:gridCol w:w="3132"/>
        <w:gridCol w:w="3467"/>
      </w:tblGrid>
      <w:tr>
        <w:tblPrEx>
          <w:tblCellMar>
            <w:top w:w="0" w:type="dxa"/>
            <w:left w:w="70" w:type="dxa"/>
            <w:bottom w:w="0" w:type="dxa"/>
            <w:right w:w="70" w:type="dxa"/>
          </w:tblCellMar>
        </w:tblPrEx>
        <w:trPr>
          <w:trHeight w:val="441" w:hRule="atLeast"/>
          <w:tblHeader/>
        </w:trPr>
        <w:tc>
          <w:tcPr>
            <w:tcW w:w="353" w:type="pct"/>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No</w:t>
            </w:r>
          </w:p>
        </w:tc>
        <w:tc>
          <w:tcPr>
            <w:tcW w:w="2324" w:type="pct"/>
            <w:tcBorders>
              <w:top w:val="single" w:color="auto" w:sz="8" w:space="0"/>
              <w:left w:val="nil"/>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Eylem İfadesi</w:t>
            </w:r>
          </w:p>
        </w:tc>
        <w:tc>
          <w:tcPr>
            <w:tcW w:w="1102"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Sorumlusu</w:t>
            </w:r>
          </w:p>
        </w:tc>
        <w:tc>
          <w:tcPr>
            <w:tcW w:w="1220"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Tarihi</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1.1.1.</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 xml:space="preserve">Okulumuzun Eğitim Öğretim Yılında Okul Öncesi Programı çerçevesinde çeşitli yerlere gezi düzenlenerek öğrencilerin yerinde görerek öğrenmelerine fırsat vermek(kütüphane, alışveriş merkezi, sağlık ocağı ,ptt, itfaiye vs.) </w:t>
            </w:r>
          </w:p>
        </w:tc>
        <w:tc>
          <w:tcPr>
            <w:tcW w:w="110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rStyle w:val="131"/>
              </w:rPr>
              <w:t xml:space="preserve"> Okul idaresi-Öğretmenler</w:t>
            </w:r>
          </w:p>
        </w:tc>
        <w:tc>
          <w:tcPr>
            <w:tcW w:w="1220"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Her ay</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1.1.2</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 xml:space="preserve">Okul Öncesi Eğitimin genel amaç ve temel ilkelerine uygun olarak çocukların bedensel ,zihinsel ve duygu gelişimini destekleyecek etkinliklere katılımlarına fırsat yaratmak.(Tiyatro, Spor Şenlikleri, Trafik Eğitimi, Yangın ve Deprem Tatbikatları, Belirli Gün ve Haftalar, Okul  Sergileri vs.). </w:t>
            </w:r>
          </w:p>
          <w:p>
            <w:pPr>
              <w:spacing w:after="0" w:line="240" w:lineRule="auto"/>
              <w:rPr>
                <w:szCs w:val="24"/>
              </w:rPr>
            </w:pPr>
          </w:p>
        </w:tc>
        <w:tc>
          <w:tcPr>
            <w:tcW w:w="1102" w:type="pct"/>
            <w:tcBorders>
              <w:top w:val="nil"/>
              <w:left w:val="nil"/>
              <w:bottom w:val="single" w:color="auto" w:sz="8" w:space="0"/>
              <w:right w:val="single" w:color="auto" w:sz="8" w:space="0"/>
            </w:tcBorders>
            <w:shd w:val="clear" w:color="auto" w:fill="auto"/>
          </w:tcPr>
          <w:p>
            <w:pPr>
              <w:jc w:val="center"/>
              <w:rPr>
                <w:rStyle w:val="131"/>
              </w:rPr>
            </w:pPr>
          </w:p>
          <w:p>
            <w:pPr>
              <w:jc w:val="center"/>
              <w:rPr>
                <w:rStyle w:val="131"/>
              </w:rPr>
            </w:pPr>
          </w:p>
          <w:p>
            <w:pPr>
              <w:jc w:val="center"/>
            </w:pPr>
            <w:r>
              <w:rPr>
                <w:rStyle w:val="131"/>
              </w:rPr>
              <w:t>Okul idaresi-Öğretmenler</w:t>
            </w:r>
          </w:p>
        </w:tc>
        <w:tc>
          <w:tcPr>
            <w:tcW w:w="1220"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Tüm Sene Boyunca</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1.1.3</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 xml:space="preserve">Okulumuza yeni katılan öğretmen ve personelimize eğitimizde uyguladığımız projelerden  haberdar etmek, sürece dahil etmek. </w:t>
            </w:r>
          </w:p>
        </w:tc>
        <w:tc>
          <w:tcPr>
            <w:tcW w:w="1102" w:type="pct"/>
            <w:tcBorders>
              <w:top w:val="nil"/>
              <w:left w:val="nil"/>
              <w:bottom w:val="single" w:color="auto" w:sz="8" w:space="0"/>
              <w:right w:val="single" w:color="auto" w:sz="8" w:space="0"/>
            </w:tcBorders>
            <w:shd w:val="clear" w:color="auto" w:fill="auto"/>
          </w:tcPr>
          <w:p>
            <w:pPr>
              <w:jc w:val="center"/>
              <w:rPr>
                <w:rStyle w:val="131"/>
              </w:rPr>
            </w:pPr>
          </w:p>
          <w:p>
            <w:pPr>
              <w:jc w:val="center"/>
            </w:pPr>
            <w:r>
              <w:rPr>
                <w:rStyle w:val="131"/>
              </w:rPr>
              <w:t>Okul idaresi-Öğretmenler</w:t>
            </w:r>
          </w:p>
        </w:tc>
        <w:tc>
          <w:tcPr>
            <w:tcW w:w="1220"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Her Ay</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1.1.4</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 xml:space="preserve">Kaynaştırma öğrencilerinin eğitim ihtiyaçlarını karşılayacak öğretim programlarının uygulanmasına yönelik ilgili birim ve paydaşlarla işbirliği yapılacaktır. </w:t>
            </w:r>
          </w:p>
          <w:p>
            <w:pPr>
              <w:spacing w:after="0" w:line="240" w:lineRule="auto"/>
              <w:rPr>
                <w:szCs w:val="24"/>
              </w:rPr>
            </w:pPr>
          </w:p>
        </w:tc>
        <w:tc>
          <w:tcPr>
            <w:tcW w:w="1102" w:type="pct"/>
            <w:tcBorders>
              <w:top w:val="nil"/>
              <w:left w:val="nil"/>
              <w:bottom w:val="single" w:color="auto" w:sz="8" w:space="0"/>
              <w:right w:val="single" w:color="auto" w:sz="8" w:space="0"/>
            </w:tcBorders>
            <w:shd w:val="clear" w:color="auto" w:fill="auto"/>
          </w:tcPr>
          <w:p>
            <w:pPr>
              <w:jc w:val="center"/>
              <w:rPr>
                <w:rStyle w:val="131"/>
              </w:rPr>
            </w:pPr>
          </w:p>
          <w:p>
            <w:pPr>
              <w:jc w:val="center"/>
            </w:pPr>
            <w:r>
              <w:rPr>
                <w:rStyle w:val="131"/>
              </w:rPr>
              <w:t>Okul idaresi-Öğretmenler</w:t>
            </w:r>
          </w:p>
        </w:tc>
        <w:tc>
          <w:tcPr>
            <w:tcW w:w="1220"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Her Ay</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1.1.5</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 xml:space="preserve">Öğrencilerin okul sağlığı ve hijyen konusunda bilinçlendirilmesine yönelik çalışmalar yapılacaktır. Okulumuzda Beyaz Bayrak yenileme başvurusu, Beslenme Dostu Okullar" Projelerine başvuru yapılacaktır. </w:t>
            </w:r>
          </w:p>
          <w:p>
            <w:pPr>
              <w:spacing w:after="0" w:line="240" w:lineRule="auto"/>
              <w:rPr>
                <w:szCs w:val="24"/>
              </w:rPr>
            </w:pPr>
          </w:p>
        </w:tc>
        <w:tc>
          <w:tcPr>
            <w:tcW w:w="1102" w:type="pct"/>
            <w:tcBorders>
              <w:top w:val="nil"/>
              <w:left w:val="nil"/>
              <w:bottom w:val="single" w:color="auto" w:sz="8" w:space="0"/>
              <w:right w:val="single" w:color="auto" w:sz="8" w:space="0"/>
            </w:tcBorders>
            <w:shd w:val="clear" w:color="auto" w:fill="auto"/>
          </w:tcPr>
          <w:p>
            <w:pPr>
              <w:jc w:val="center"/>
              <w:rPr>
                <w:rStyle w:val="131"/>
              </w:rPr>
            </w:pPr>
          </w:p>
          <w:p>
            <w:pPr>
              <w:jc w:val="center"/>
            </w:pPr>
            <w:r>
              <w:rPr>
                <w:rStyle w:val="131"/>
              </w:rPr>
              <w:t>Okul idaresi-Öğretmenler</w:t>
            </w:r>
          </w:p>
        </w:tc>
        <w:tc>
          <w:tcPr>
            <w:tcW w:w="1220"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Tüm Sene Boyunca</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1.1.6</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szCs w:val="24"/>
              </w:rPr>
            </w:pPr>
            <w:r>
              <w:rPr>
                <w:szCs w:val="24"/>
              </w:rPr>
              <w:t>Öğrenci ve velilerin bilinçlendirmelerine yönelik aile eğitimi rehberlik çalışmalarının düzenli bir şekilde yapılacaktır.</w:t>
            </w:r>
          </w:p>
          <w:p>
            <w:pPr>
              <w:spacing w:after="0" w:line="240" w:lineRule="auto"/>
              <w:rPr>
                <w:szCs w:val="24"/>
              </w:rPr>
            </w:pPr>
          </w:p>
        </w:tc>
        <w:tc>
          <w:tcPr>
            <w:tcW w:w="110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szCs w:val="24"/>
              </w:rPr>
              <w:t>Okul Müdürü-Öğretmenler</w:t>
            </w:r>
          </w:p>
        </w:tc>
        <w:tc>
          <w:tcPr>
            <w:tcW w:w="1220" w:type="pct"/>
            <w:tcBorders>
              <w:top w:val="nil"/>
              <w:left w:val="nil"/>
              <w:bottom w:val="single" w:color="auto" w:sz="8" w:space="0"/>
              <w:right w:val="single" w:color="auto" w:sz="8" w:space="0"/>
            </w:tcBorders>
            <w:shd w:val="clear" w:color="auto" w:fill="auto"/>
            <w:vAlign w:val="center"/>
          </w:tcPr>
          <w:p>
            <w:pPr>
              <w:spacing w:after="0" w:line="240" w:lineRule="auto"/>
              <w:jc w:val="center"/>
              <w:rPr>
                <w:color w:val="000000"/>
                <w:szCs w:val="24"/>
              </w:rPr>
            </w:pPr>
            <w:r>
              <w:rPr>
                <w:color w:val="000000"/>
                <w:szCs w:val="24"/>
              </w:rPr>
              <w:t>Her Ay</w:t>
            </w:r>
          </w:p>
        </w:tc>
      </w:tr>
    </w:tbl>
    <w:p/>
    <w:p>
      <w:pPr>
        <w:pStyle w:val="3"/>
      </w:pPr>
      <w:bookmarkStart w:id="49" w:name="_Toc535410976"/>
    </w:p>
    <w:p/>
    <w:p>
      <w:pPr>
        <w:pStyle w:val="3"/>
      </w:pPr>
      <w:r>
        <w:t>TEMA III: KURUMSAL KAPASİTE</w:t>
      </w:r>
      <w:bookmarkEnd w:id="49"/>
    </w:p>
    <w:p>
      <w:pPr>
        <w:rPr>
          <w:szCs w:val="24"/>
        </w:rPr>
      </w:pPr>
    </w:p>
    <w:p>
      <w:pPr>
        <w:pStyle w:val="4"/>
      </w:pPr>
      <w:bookmarkStart w:id="50" w:name="_Toc416085167"/>
      <w:bookmarkStart w:id="51" w:name="_Toc529519470"/>
      <w:r>
        <w:t xml:space="preserve">Stratejik Amaç 3: </w:t>
      </w:r>
    </w:p>
    <w:p>
      <w:pPr>
        <w:pStyle w:val="4"/>
      </w:pPr>
      <w:r>
        <w:t>F</w:t>
      </w:r>
      <w:r>
        <w:rPr>
          <w:rFonts w:ascii="Book Antiqua" w:hAnsi="Book Antiqua" w:eastAsia="Times New Roman"/>
          <w:sz w:val="24"/>
          <w:szCs w:val="21"/>
        </w:rPr>
        <w:t xml:space="preserve">iziki ve mali alt yapısını tamamlamış kurumsallaşmasını sağlamış bilişim teknolojilerini iyi kullanan bir kurum olmak.  </w:t>
      </w:r>
    </w:p>
    <w:p>
      <w:pPr>
        <w:pStyle w:val="4"/>
        <w:rPr>
          <w:rFonts w:ascii="Book Antiqua" w:hAnsi="Book Antiqua"/>
          <w:sz w:val="24"/>
          <w:szCs w:val="24"/>
        </w:rPr>
      </w:pPr>
      <w:r>
        <w:rPr>
          <w:rStyle w:val="51"/>
        </w:rPr>
        <w:t>Stratejik Hedef 3.1.</w:t>
      </w:r>
      <w:r>
        <w:rPr>
          <w:rFonts w:ascii="Book Antiqua" w:hAnsi="Book Antiqua"/>
          <w:sz w:val="24"/>
          <w:szCs w:val="24"/>
        </w:rPr>
        <w:t xml:space="preserve">  </w:t>
      </w:r>
    </w:p>
    <w:p>
      <w:pPr>
        <w:pStyle w:val="4"/>
        <w:rPr>
          <w:b/>
          <w:i/>
        </w:rPr>
      </w:pPr>
      <w:r>
        <w:rPr>
          <w:rFonts w:ascii="Book Antiqua" w:hAnsi="Book Antiqua" w:eastAsia="Times New Roman"/>
          <w:sz w:val="24"/>
          <w:szCs w:val="21"/>
        </w:rPr>
        <w:t xml:space="preserve">  Kaynakları doğru ve verimli kullanarak Okul Öncesi Eğitim programına uygun eğitim ortamı sağlamak</w:t>
      </w:r>
    </w:p>
    <w:p>
      <w:pPr>
        <w:rPr>
          <w:b/>
          <w:color w:val="FF0000"/>
          <w:sz w:val="28"/>
        </w:rPr>
      </w:pPr>
      <w:r>
        <w:rPr>
          <w:b/>
          <w:sz w:val="28"/>
        </w:rPr>
        <w:t>Performans Göstergeleri</w:t>
      </w:r>
    </w:p>
    <w:tbl>
      <w:tblPr>
        <w:tblStyle w:val="12"/>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5042"/>
        <w:gridCol w:w="957"/>
        <w:gridCol w:w="7"/>
        <w:gridCol w:w="1085"/>
        <w:gridCol w:w="1041"/>
        <w:gridCol w:w="1007"/>
        <w:gridCol w:w="1092"/>
        <w:gridCol w:w="1005"/>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57" w:type="dxa"/>
            <w:vMerge w:val="restart"/>
            <w:shd w:val="clear" w:color="auto" w:fill="auto"/>
            <w:noWrap/>
            <w:vAlign w:val="center"/>
          </w:tcPr>
          <w:p>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tcPr>
          <w:p>
            <w:pPr>
              <w:spacing w:after="0" w:line="240" w:lineRule="auto"/>
              <w:rPr>
                <w:b/>
                <w:bCs/>
                <w:color w:val="000000"/>
                <w:sz w:val="20"/>
                <w:szCs w:val="22"/>
              </w:rPr>
            </w:pPr>
            <w:r>
              <w:rPr>
                <w:b/>
                <w:bCs/>
                <w:color w:val="000000"/>
                <w:sz w:val="20"/>
                <w:szCs w:val="22"/>
              </w:rPr>
              <w:t>PERFORMANS</w:t>
            </w:r>
          </w:p>
          <w:p>
            <w:pPr>
              <w:spacing w:after="0" w:line="240" w:lineRule="auto"/>
              <w:rPr>
                <w:b/>
                <w:bCs/>
                <w:color w:val="000000"/>
                <w:sz w:val="20"/>
                <w:szCs w:val="22"/>
              </w:rPr>
            </w:pPr>
            <w:r>
              <w:rPr>
                <w:b/>
                <w:bCs/>
                <w:color w:val="000000"/>
                <w:sz w:val="20"/>
                <w:szCs w:val="22"/>
              </w:rPr>
              <w:t>GÖSTERGESİ</w:t>
            </w:r>
          </w:p>
        </w:tc>
        <w:tc>
          <w:tcPr>
            <w:tcW w:w="964" w:type="dxa"/>
            <w:gridSpan w:val="2"/>
            <w:shd w:val="clear" w:color="auto" w:fill="auto"/>
            <w:vAlign w:val="center"/>
          </w:tcPr>
          <w:p>
            <w:pPr>
              <w:spacing w:after="0" w:line="240" w:lineRule="auto"/>
              <w:rPr>
                <w:b/>
                <w:bCs/>
                <w:color w:val="000000"/>
                <w:sz w:val="20"/>
                <w:szCs w:val="22"/>
              </w:rPr>
            </w:pPr>
            <w:r>
              <w:rPr>
                <w:b/>
                <w:bCs/>
                <w:color w:val="000000"/>
                <w:sz w:val="20"/>
                <w:szCs w:val="22"/>
              </w:rPr>
              <w:t>Mevcut</w:t>
            </w:r>
          </w:p>
        </w:tc>
        <w:tc>
          <w:tcPr>
            <w:tcW w:w="5245" w:type="dxa"/>
            <w:gridSpan w:val="6"/>
            <w:shd w:val="clear" w:color="auto" w:fill="auto"/>
            <w:vAlign w:val="center"/>
          </w:tcPr>
          <w:p>
            <w:pPr>
              <w:spacing w:after="0" w:line="240" w:lineRule="auto"/>
              <w:rPr>
                <w:b/>
                <w:bCs/>
                <w:color w:val="000000"/>
                <w:sz w:val="22"/>
                <w:szCs w:val="22"/>
              </w:rPr>
            </w:pPr>
            <w:r>
              <w:rPr>
                <w:b/>
                <w:bCs/>
                <w:color w:val="000000"/>
                <w:sz w:val="22"/>
                <w:szCs w:val="22"/>
              </w:rPr>
              <w:t>HEDEF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09" w:hRule="atLeast"/>
        </w:trPr>
        <w:tc>
          <w:tcPr>
            <w:tcW w:w="1757" w:type="dxa"/>
            <w:vMerge w:val="continue"/>
            <w:shd w:val="clear" w:color="auto" w:fill="auto"/>
            <w:vAlign w:val="center"/>
          </w:tcPr>
          <w:p>
            <w:pPr>
              <w:spacing w:after="0" w:line="240" w:lineRule="auto"/>
              <w:rPr>
                <w:b/>
                <w:bCs/>
                <w:sz w:val="22"/>
                <w:szCs w:val="22"/>
              </w:rPr>
            </w:pPr>
          </w:p>
        </w:tc>
        <w:tc>
          <w:tcPr>
            <w:tcW w:w="5042" w:type="dxa"/>
            <w:vMerge w:val="continue"/>
            <w:shd w:val="clear" w:color="auto" w:fill="auto"/>
            <w:vAlign w:val="center"/>
          </w:tcPr>
          <w:p>
            <w:pPr>
              <w:spacing w:after="0" w:line="240" w:lineRule="auto"/>
              <w:rPr>
                <w:b/>
                <w:bCs/>
                <w:sz w:val="22"/>
                <w:szCs w:val="22"/>
              </w:rPr>
            </w:pPr>
          </w:p>
        </w:tc>
        <w:tc>
          <w:tcPr>
            <w:tcW w:w="957" w:type="dxa"/>
            <w:shd w:val="clear" w:color="auto" w:fill="auto"/>
            <w:noWrap/>
            <w:vAlign w:val="center"/>
          </w:tcPr>
          <w:p>
            <w:pPr>
              <w:spacing w:after="0" w:line="240" w:lineRule="auto"/>
              <w:rPr>
                <w:b/>
                <w:bCs/>
                <w:sz w:val="22"/>
                <w:szCs w:val="22"/>
              </w:rPr>
            </w:pPr>
            <w:r>
              <w:rPr>
                <w:b/>
                <w:bCs/>
                <w:sz w:val="22"/>
                <w:szCs w:val="22"/>
              </w:rPr>
              <w:t>2018</w:t>
            </w:r>
          </w:p>
        </w:tc>
        <w:tc>
          <w:tcPr>
            <w:tcW w:w="1092" w:type="dxa"/>
            <w:gridSpan w:val="2"/>
            <w:shd w:val="clear" w:color="auto" w:fill="auto"/>
            <w:noWrap/>
            <w:vAlign w:val="center"/>
          </w:tcPr>
          <w:p>
            <w:pPr>
              <w:spacing w:after="0" w:line="240" w:lineRule="auto"/>
              <w:rPr>
                <w:b/>
                <w:bCs/>
                <w:sz w:val="22"/>
                <w:szCs w:val="22"/>
              </w:rPr>
            </w:pPr>
            <w:r>
              <w:rPr>
                <w:b/>
                <w:bCs/>
                <w:sz w:val="22"/>
                <w:szCs w:val="22"/>
              </w:rPr>
              <w:t>2019</w:t>
            </w:r>
          </w:p>
        </w:tc>
        <w:tc>
          <w:tcPr>
            <w:tcW w:w="1041" w:type="dxa"/>
            <w:vAlign w:val="center"/>
          </w:tcPr>
          <w:p>
            <w:pPr>
              <w:spacing w:after="0" w:line="240" w:lineRule="auto"/>
              <w:rPr>
                <w:b/>
                <w:bCs/>
                <w:sz w:val="22"/>
                <w:szCs w:val="22"/>
              </w:rPr>
            </w:pPr>
            <w:r>
              <w:rPr>
                <w:b/>
                <w:bCs/>
                <w:sz w:val="22"/>
                <w:szCs w:val="22"/>
              </w:rPr>
              <w:t>2020</w:t>
            </w:r>
          </w:p>
        </w:tc>
        <w:tc>
          <w:tcPr>
            <w:tcW w:w="1007" w:type="dxa"/>
            <w:vAlign w:val="center"/>
          </w:tcPr>
          <w:p>
            <w:pPr>
              <w:spacing w:after="0" w:line="240" w:lineRule="auto"/>
              <w:rPr>
                <w:b/>
                <w:bCs/>
                <w:sz w:val="22"/>
                <w:szCs w:val="22"/>
              </w:rPr>
            </w:pPr>
            <w:r>
              <w:rPr>
                <w:b/>
                <w:bCs/>
                <w:sz w:val="22"/>
                <w:szCs w:val="22"/>
              </w:rPr>
              <w:t>2021</w:t>
            </w:r>
          </w:p>
        </w:tc>
        <w:tc>
          <w:tcPr>
            <w:tcW w:w="1092" w:type="dxa"/>
            <w:vAlign w:val="center"/>
          </w:tcPr>
          <w:p>
            <w:pPr>
              <w:spacing w:after="0" w:line="240" w:lineRule="auto"/>
              <w:rPr>
                <w:b/>
                <w:bCs/>
                <w:sz w:val="22"/>
                <w:szCs w:val="22"/>
              </w:rPr>
            </w:pPr>
            <w:r>
              <w:rPr>
                <w:b/>
                <w:bCs/>
                <w:sz w:val="22"/>
                <w:szCs w:val="22"/>
              </w:rPr>
              <w:t>2022</w:t>
            </w:r>
          </w:p>
        </w:tc>
        <w:tc>
          <w:tcPr>
            <w:tcW w:w="1005" w:type="dxa"/>
            <w:vAlign w:val="center"/>
          </w:tcPr>
          <w:p>
            <w:pPr>
              <w:spacing w:after="0" w:line="240" w:lineRule="auto"/>
              <w:rPr>
                <w:b/>
                <w:bCs/>
                <w:sz w:val="22"/>
                <w:szCs w:val="22"/>
              </w:rPr>
            </w:pPr>
            <w:r>
              <w:rPr>
                <w:b/>
                <w:bCs/>
                <w:sz w:val="22"/>
                <w:szCs w:val="22"/>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color w:val="FF0000"/>
                <w:sz w:val="22"/>
                <w:szCs w:val="22"/>
              </w:rPr>
            </w:pPr>
            <w:r>
              <w:rPr>
                <w:b/>
                <w:bCs/>
                <w:color w:val="FF0000"/>
                <w:sz w:val="22"/>
                <w:szCs w:val="22"/>
              </w:rPr>
              <w:t>PG.3.1.a</w:t>
            </w:r>
          </w:p>
        </w:tc>
        <w:tc>
          <w:tcPr>
            <w:tcW w:w="5042" w:type="dxa"/>
            <w:shd w:val="clear" w:color="auto" w:fill="auto"/>
          </w:tcPr>
          <w:p>
            <w:pPr>
              <w:pStyle w:val="4"/>
              <w:rPr>
                <w:rFonts w:ascii="Book Antiqua" w:hAnsi="Book Antiqua"/>
                <w:sz w:val="24"/>
                <w:szCs w:val="24"/>
              </w:rPr>
            </w:pPr>
            <w:r>
              <w:rPr>
                <w:rFonts w:ascii="Book Antiqua" w:hAnsi="Book Antiqua"/>
                <w:sz w:val="24"/>
                <w:szCs w:val="24"/>
              </w:rPr>
              <w:t xml:space="preserve">Bina içerisindeki bağımsız etkinlik alan sayısı(Etkinlik salonu, derslik dışında kullanılan bilim atölyesi, oyun salonu v.b.. ) </w:t>
            </w:r>
          </w:p>
        </w:tc>
        <w:tc>
          <w:tcPr>
            <w:tcW w:w="957" w:type="dxa"/>
            <w:shd w:val="clear" w:color="auto" w:fill="auto"/>
            <w:noWrap/>
            <w:vAlign w:val="center"/>
          </w:tcPr>
          <w:p>
            <w:pPr>
              <w:pStyle w:val="4"/>
              <w:rPr>
                <w:rFonts w:ascii="Book Antiqua" w:hAnsi="Book Antiqua"/>
                <w:sz w:val="24"/>
                <w:szCs w:val="24"/>
              </w:rPr>
            </w:pPr>
            <w:r>
              <w:rPr>
                <w:rFonts w:ascii="Book Antiqua" w:hAnsi="Book Antiqua"/>
                <w:sz w:val="24"/>
                <w:szCs w:val="24"/>
              </w:rPr>
              <w:t>1</w:t>
            </w:r>
          </w:p>
        </w:tc>
        <w:tc>
          <w:tcPr>
            <w:tcW w:w="1092" w:type="dxa"/>
            <w:gridSpan w:val="2"/>
            <w:shd w:val="clear" w:color="auto" w:fill="auto"/>
            <w:noWrap/>
            <w:vAlign w:val="center"/>
          </w:tcPr>
          <w:p>
            <w:pPr>
              <w:pStyle w:val="4"/>
              <w:rPr>
                <w:rFonts w:ascii="Book Antiqua" w:hAnsi="Book Antiqua"/>
                <w:sz w:val="24"/>
                <w:szCs w:val="24"/>
              </w:rPr>
            </w:pPr>
            <w:r>
              <w:rPr>
                <w:rFonts w:ascii="Book Antiqua" w:hAnsi="Book Antiqua"/>
                <w:sz w:val="24"/>
                <w:szCs w:val="24"/>
              </w:rPr>
              <w:t>1</w:t>
            </w:r>
          </w:p>
        </w:tc>
        <w:tc>
          <w:tcPr>
            <w:tcW w:w="1041" w:type="dxa"/>
            <w:vAlign w:val="center"/>
          </w:tcPr>
          <w:p>
            <w:pPr>
              <w:pStyle w:val="4"/>
              <w:rPr>
                <w:rFonts w:ascii="Book Antiqua" w:hAnsi="Book Antiqua"/>
                <w:sz w:val="24"/>
                <w:szCs w:val="24"/>
              </w:rPr>
            </w:pPr>
            <w:r>
              <w:rPr>
                <w:rFonts w:ascii="Book Antiqua" w:hAnsi="Book Antiqua"/>
                <w:sz w:val="24"/>
                <w:szCs w:val="24"/>
              </w:rPr>
              <w:t>2</w:t>
            </w:r>
          </w:p>
        </w:tc>
        <w:tc>
          <w:tcPr>
            <w:tcW w:w="1007" w:type="dxa"/>
            <w:vAlign w:val="center"/>
          </w:tcPr>
          <w:p>
            <w:pPr>
              <w:pStyle w:val="4"/>
              <w:rPr>
                <w:rFonts w:ascii="Book Antiqua" w:hAnsi="Book Antiqua"/>
                <w:sz w:val="24"/>
                <w:szCs w:val="24"/>
              </w:rPr>
            </w:pPr>
            <w:r>
              <w:rPr>
                <w:rFonts w:ascii="Book Antiqua" w:hAnsi="Book Antiqua"/>
                <w:sz w:val="24"/>
                <w:szCs w:val="24"/>
              </w:rPr>
              <w:t>2</w:t>
            </w:r>
          </w:p>
        </w:tc>
        <w:tc>
          <w:tcPr>
            <w:tcW w:w="1092" w:type="dxa"/>
            <w:vAlign w:val="center"/>
          </w:tcPr>
          <w:p>
            <w:pPr>
              <w:pStyle w:val="4"/>
              <w:rPr>
                <w:rFonts w:ascii="Book Antiqua" w:hAnsi="Book Antiqua"/>
                <w:sz w:val="24"/>
                <w:szCs w:val="24"/>
              </w:rPr>
            </w:pPr>
            <w:r>
              <w:rPr>
                <w:rFonts w:ascii="Book Antiqua" w:hAnsi="Book Antiqua"/>
                <w:sz w:val="24"/>
                <w:szCs w:val="24"/>
              </w:rPr>
              <w:t>3</w:t>
            </w:r>
          </w:p>
        </w:tc>
        <w:tc>
          <w:tcPr>
            <w:tcW w:w="1005" w:type="dxa"/>
            <w:vAlign w:val="center"/>
          </w:tcPr>
          <w:p>
            <w:pPr>
              <w:pStyle w:val="4"/>
              <w:rPr>
                <w:rFonts w:ascii="Book Antiqua" w:hAnsi="Book Antiqua"/>
                <w:sz w:val="24"/>
                <w:szCs w:val="24"/>
              </w:rPr>
            </w:pPr>
            <w:r>
              <w:rPr>
                <w:rFonts w:ascii="Book Antiqua" w:hAnsi="Book Antiqu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PG.3.2.b</w:t>
            </w:r>
          </w:p>
        </w:tc>
        <w:tc>
          <w:tcPr>
            <w:tcW w:w="5042" w:type="dxa"/>
            <w:shd w:val="clear" w:color="auto" w:fill="auto"/>
          </w:tcPr>
          <w:p>
            <w:pPr>
              <w:pStyle w:val="4"/>
              <w:rPr>
                <w:rFonts w:ascii="Book Antiqua" w:hAnsi="Book Antiqua"/>
                <w:sz w:val="24"/>
                <w:szCs w:val="24"/>
              </w:rPr>
            </w:pPr>
            <w:r>
              <w:rPr>
                <w:rFonts w:ascii="Book Antiqua" w:hAnsi="Book Antiqua"/>
                <w:sz w:val="24"/>
                <w:szCs w:val="24"/>
              </w:rPr>
              <w:t xml:space="preserve">Okul bahçesindeki alan sayısı(Trafik pisti, çim alan, hobi bahçesi, oyun parkı vs.) </w:t>
            </w:r>
          </w:p>
        </w:tc>
        <w:tc>
          <w:tcPr>
            <w:tcW w:w="957" w:type="dxa"/>
            <w:shd w:val="clear" w:color="auto" w:fill="auto"/>
            <w:noWrap/>
            <w:vAlign w:val="center"/>
          </w:tcPr>
          <w:p>
            <w:pPr>
              <w:pStyle w:val="4"/>
              <w:rPr>
                <w:rFonts w:ascii="Book Antiqua" w:hAnsi="Book Antiqua"/>
                <w:sz w:val="24"/>
                <w:szCs w:val="24"/>
              </w:rPr>
            </w:pPr>
            <w:r>
              <w:rPr>
                <w:rFonts w:ascii="Book Antiqua" w:hAnsi="Book Antiqua"/>
                <w:sz w:val="24"/>
                <w:szCs w:val="24"/>
              </w:rPr>
              <w:t>2</w:t>
            </w:r>
          </w:p>
        </w:tc>
        <w:tc>
          <w:tcPr>
            <w:tcW w:w="1092" w:type="dxa"/>
            <w:gridSpan w:val="2"/>
            <w:shd w:val="clear" w:color="auto" w:fill="auto"/>
            <w:noWrap/>
            <w:vAlign w:val="center"/>
          </w:tcPr>
          <w:p>
            <w:pPr>
              <w:pStyle w:val="4"/>
              <w:rPr>
                <w:rFonts w:ascii="Book Antiqua" w:hAnsi="Book Antiqua"/>
                <w:sz w:val="24"/>
                <w:szCs w:val="24"/>
              </w:rPr>
            </w:pPr>
            <w:r>
              <w:rPr>
                <w:rFonts w:ascii="Book Antiqua" w:hAnsi="Book Antiqua"/>
                <w:sz w:val="24"/>
                <w:szCs w:val="24"/>
              </w:rPr>
              <w:t>3</w:t>
            </w:r>
          </w:p>
        </w:tc>
        <w:tc>
          <w:tcPr>
            <w:tcW w:w="1041" w:type="dxa"/>
            <w:vAlign w:val="center"/>
          </w:tcPr>
          <w:p>
            <w:pPr>
              <w:pStyle w:val="4"/>
              <w:rPr>
                <w:rFonts w:ascii="Book Antiqua" w:hAnsi="Book Antiqua"/>
                <w:sz w:val="24"/>
                <w:szCs w:val="24"/>
              </w:rPr>
            </w:pPr>
            <w:r>
              <w:rPr>
                <w:rFonts w:ascii="Book Antiqua" w:hAnsi="Book Antiqua"/>
                <w:sz w:val="24"/>
                <w:szCs w:val="24"/>
              </w:rPr>
              <w:t>4</w:t>
            </w:r>
          </w:p>
        </w:tc>
        <w:tc>
          <w:tcPr>
            <w:tcW w:w="1007" w:type="dxa"/>
            <w:vAlign w:val="center"/>
          </w:tcPr>
          <w:p>
            <w:pPr>
              <w:pStyle w:val="4"/>
              <w:rPr>
                <w:rFonts w:ascii="Book Antiqua" w:hAnsi="Book Antiqua"/>
                <w:sz w:val="24"/>
                <w:szCs w:val="24"/>
              </w:rPr>
            </w:pPr>
            <w:r>
              <w:rPr>
                <w:rFonts w:ascii="Book Antiqua" w:hAnsi="Book Antiqua"/>
                <w:sz w:val="24"/>
                <w:szCs w:val="24"/>
              </w:rPr>
              <w:t>4</w:t>
            </w:r>
          </w:p>
        </w:tc>
        <w:tc>
          <w:tcPr>
            <w:tcW w:w="1092" w:type="dxa"/>
            <w:vAlign w:val="center"/>
          </w:tcPr>
          <w:p>
            <w:pPr>
              <w:pStyle w:val="4"/>
              <w:rPr>
                <w:rFonts w:ascii="Book Antiqua" w:hAnsi="Book Antiqua"/>
                <w:sz w:val="24"/>
                <w:szCs w:val="24"/>
              </w:rPr>
            </w:pPr>
            <w:r>
              <w:rPr>
                <w:rFonts w:ascii="Book Antiqua" w:hAnsi="Book Antiqua"/>
                <w:sz w:val="24"/>
                <w:szCs w:val="24"/>
              </w:rPr>
              <w:t>6</w:t>
            </w:r>
          </w:p>
        </w:tc>
        <w:tc>
          <w:tcPr>
            <w:tcW w:w="1005" w:type="dxa"/>
            <w:vAlign w:val="center"/>
          </w:tcPr>
          <w:p>
            <w:pPr>
              <w:pStyle w:val="4"/>
              <w:rPr>
                <w:rFonts w:ascii="Book Antiqua" w:hAnsi="Book Antiqua"/>
                <w:sz w:val="24"/>
                <w:szCs w:val="24"/>
              </w:rPr>
            </w:pPr>
            <w:r>
              <w:rPr>
                <w:rFonts w:ascii="Book Antiqua" w:hAnsi="Book Antiqua"/>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color w:val="FF0000"/>
                <w:sz w:val="22"/>
                <w:szCs w:val="22"/>
              </w:rPr>
              <w:t>PG.3.3.c.</w:t>
            </w:r>
          </w:p>
        </w:tc>
        <w:tc>
          <w:tcPr>
            <w:tcW w:w="5042" w:type="dxa"/>
            <w:shd w:val="clear" w:color="auto" w:fill="auto"/>
          </w:tcPr>
          <w:p>
            <w:pPr>
              <w:pStyle w:val="4"/>
              <w:rPr>
                <w:rFonts w:ascii="Book Antiqua" w:hAnsi="Book Antiqua"/>
                <w:sz w:val="24"/>
                <w:szCs w:val="24"/>
              </w:rPr>
            </w:pPr>
            <w:r>
              <w:rPr>
                <w:rFonts w:ascii="Book Antiqua" w:hAnsi="Book Antiqua"/>
                <w:sz w:val="24"/>
                <w:szCs w:val="24"/>
              </w:rPr>
              <w:t>Bilişim teknolojileri ile ilgili materyal sayısı(Bilgisayar, projeksiyon, fotokopi makinesi, ADSL, Faks, telefon hattı)</w:t>
            </w:r>
          </w:p>
        </w:tc>
        <w:tc>
          <w:tcPr>
            <w:tcW w:w="957" w:type="dxa"/>
            <w:shd w:val="clear" w:color="auto" w:fill="auto"/>
            <w:noWrap/>
            <w:vAlign w:val="center"/>
          </w:tcPr>
          <w:p>
            <w:pPr>
              <w:pStyle w:val="4"/>
              <w:rPr>
                <w:rFonts w:ascii="Book Antiqua" w:hAnsi="Book Antiqua"/>
                <w:sz w:val="24"/>
                <w:szCs w:val="24"/>
              </w:rPr>
            </w:pPr>
            <w:r>
              <w:rPr>
                <w:rFonts w:ascii="Book Antiqua" w:hAnsi="Book Antiqua"/>
                <w:sz w:val="24"/>
                <w:szCs w:val="24"/>
              </w:rPr>
              <w:t>5</w:t>
            </w:r>
          </w:p>
        </w:tc>
        <w:tc>
          <w:tcPr>
            <w:tcW w:w="1092" w:type="dxa"/>
            <w:gridSpan w:val="2"/>
            <w:shd w:val="clear" w:color="auto" w:fill="auto"/>
            <w:noWrap/>
            <w:vAlign w:val="center"/>
          </w:tcPr>
          <w:p>
            <w:pPr>
              <w:pStyle w:val="4"/>
              <w:rPr>
                <w:rFonts w:ascii="Book Antiqua" w:hAnsi="Book Antiqua"/>
                <w:sz w:val="24"/>
                <w:szCs w:val="24"/>
              </w:rPr>
            </w:pPr>
            <w:r>
              <w:rPr>
                <w:rFonts w:ascii="Book Antiqua" w:hAnsi="Book Antiqua"/>
                <w:sz w:val="24"/>
                <w:szCs w:val="24"/>
              </w:rPr>
              <w:t>9</w:t>
            </w:r>
          </w:p>
        </w:tc>
        <w:tc>
          <w:tcPr>
            <w:tcW w:w="1041" w:type="dxa"/>
            <w:vAlign w:val="center"/>
          </w:tcPr>
          <w:p>
            <w:pPr>
              <w:pStyle w:val="4"/>
              <w:rPr>
                <w:rFonts w:ascii="Book Antiqua" w:hAnsi="Book Antiqua"/>
                <w:sz w:val="24"/>
                <w:szCs w:val="24"/>
              </w:rPr>
            </w:pPr>
            <w:r>
              <w:rPr>
                <w:rFonts w:ascii="Book Antiqua" w:hAnsi="Book Antiqua"/>
                <w:sz w:val="24"/>
                <w:szCs w:val="24"/>
              </w:rPr>
              <w:t>13</w:t>
            </w:r>
          </w:p>
        </w:tc>
        <w:tc>
          <w:tcPr>
            <w:tcW w:w="1007" w:type="dxa"/>
            <w:vAlign w:val="center"/>
          </w:tcPr>
          <w:p>
            <w:pPr>
              <w:pStyle w:val="4"/>
              <w:rPr>
                <w:rFonts w:ascii="Book Antiqua" w:hAnsi="Book Antiqua"/>
                <w:sz w:val="24"/>
                <w:szCs w:val="24"/>
              </w:rPr>
            </w:pPr>
            <w:r>
              <w:rPr>
                <w:rFonts w:ascii="Book Antiqua" w:hAnsi="Book Antiqua"/>
                <w:sz w:val="24"/>
                <w:szCs w:val="24"/>
              </w:rPr>
              <w:t>17</w:t>
            </w:r>
          </w:p>
        </w:tc>
        <w:tc>
          <w:tcPr>
            <w:tcW w:w="1092" w:type="dxa"/>
            <w:vAlign w:val="center"/>
          </w:tcPr>
          <w:p>
            <w:pPr>
              <w:pStyle w:val="4"/>
              <w:rPr>
                <w:rFonts w:ascii="Book Antiqua" w:hAnsi="Book Antiqua"/>
                <w:sz w:val="24"/>
                <w:szCs w:val="24"/>
              </w:rPr>
            </w:pPr>
            <w:r>
              <w:rPr>
                <w:rFonts w:ascii="Book Antiqua" w:hAnsi="Book Antiqua"/>
                <w:sz w:val="24"/>
                <w:szCs w:val="24"/>
              </w:rPr>
              <w:t>21</w:t>
            </w:r>
          </w:p>
        </w:tc>
        <w:tc>
          <w:tcPr>
            <w:tcW w:w="1005" w:type="dxa"/>
            <w:vAlign w:val="center"/>
          </w:tcPr>
          <w:p>
            <w:pPr>
              <w:pStyle w:val="4"/>
              <w:rPr>
                <w:rFonts w:ascii="Book Antiqua" w:hAnsi="Book Antiqua"/>
                <w:sz w:val="24"/>
                <w:szCs w:val="24"/>
              </w:rPr>
            </w:pPr>
            <w:r>
              <w:rPr>
                <w:rFonts w:ascii="Book Antiqua" w:hAnsi="Book Antiqua"/>
                <w:sz w:val="24"/>
                <w:szCs w:val="24"/>
              </w:rPr>
              <w:t>23</w:t>
            </w:r>
          </w:p>
        </w:tc>
      </w:tr>
    </w:tbl>
    <w:p>
      <w:pPr>
        <w:jc w:val="both"/>
        <w:rPr>
          <w:b/>
          <w:i/>
          <w:szCs w:val="24"/>
        </w:rPr>
      </w:pPr>
    </w:p>
    <w:p>
      <w:pPr>
        <w:jc w:val="both"/>
        <w:rPr>
          <w:b/>
          <w:i/>
          <w:szCs w:val="24"/>
        </w:rPr>
      </w:pPr>
    </w:p>
    <w:p>
      <w:pPr>
        <w:jc w:val="both"/>
        <w:rPr>
          <w:b/>
          <w:i/>
          <w:szCs w:val="24"/>
        </w:rPr>
      </w:pPr>
    </w:p>
    <w:p>
      <w:pPr>
        <w:jc w:val="both"/>
        <w:rPr>
          <w:b/>
          <w:i/>
          <w:szCs w:val="24"/>
        </w:rPr>
      </w:pPr>
    </w:p>
    <w:p>
      <w:pPr>
        <w:jc w:val="both"/>
        <w:rPr>
          <w:b/>
          <w:i/>
          <w:szCs w:val="24"/>
        </w:rPr>
      </w:pPr>
    </w:p>
    <w:p>
      <w:pPr>
        <w:rPr>
          <w:b/>
          <w:sz w:val="28"/>
        </w:rPr>
      </w:pPr>
      <w:r>
        <w:rPr>
          <w:b/>
          <w:sz w:val="28"/>
        </w:rPr>
        <w:t>Eylemler</w:t>
      </w:r>
    </w:p>
    <w:p>
      <w:pPr>
        <w:rPr>
          <w:b/>
          <w:sz w:val="28"/>
        </w:rPr>
      </w:pPr>
    </w:p>
    <w:tbl>
      <w:tblPr>
        <w:tblStyle w:val="12"/>
        <w:tblW w:w="4829" w:type="pct"/>
        <w:tblInd w:w="0" w:type="dxa"/>
        <w:tblLayout w:type="fixed"/>
        <w:tblCellMar>
          <w:top w:w="0" w:type="dxa"/>
          <w:left w:w="70" w:type="dxa"/>
          <w:bottom w:w="0" w:type="dxa"/>
          <w:right w:w="70" w:type="dxa"/>
        </w:tblCellMar>
      </w:tblPr>
      <w:tblGrid>
        <w:gridCol w:w="1003"/>
        <w:gridCol w:w="6603"/>
        <w:gridCol w:w="3299"/>
        <w:gridCol w:w="3302"/>
      </w:tblGrid>
      <w:tr>
        <w:trPr>
          <w:trHeight w:val="441" w:hRule="atLeast"/>
          <w:tblHeader/>
        </w:trPr>
        <w:tc>
          <w:tcPr>
            <w:tcW w:w="353" w:type="pct"/>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No</w:t>
            </w:r>
          </w:p>
        </w:tc>
        <w:tc>
          <w:tcPr>
            <w:tcW w:w="2324" w:type="pct"/>
            <w:tcBorders>
              <w:top w:val="single" w:color="auto" w:sz="8" w:space="0"/>
              <w:left w:val="nil"/>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Eylem İfadesi</w:t>
            </w:r>
          </w:p>
        </w:tc>
        <w:tc>
          <w:tcPr>
            <w:tcW w:w="1161"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Sorumlusu</w:t>
            </w:r>
          </w:p>
        </w:tc>
        <w:tc>
          <w:tcPr>
            <w:tcW w:w="1162"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Tarihi</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1.1.1.</w:t>
            </w:r>
          </w:p>
        </w:tc>
        <w:tc>
          <w:tcPr>
            <w:tcW w:w="2324" w:type="pct"/>
            <w:tcBorders>
              <w:top w:val="nil"/>
              <w:left w:val="nil"/>
              <w:bottom w:val="single" w:color="auto" w:sz="8" w:space="0"/>
              <w:right w:val="single" w:color="auto" w:sz="8" w:space="0"/>
            </w:tcBorders>
            <w:shd w:val="clear" w:color="auto" w:fill="auto"/>
            <w:vAlign w:val="center"/>
          </w:tcPr>
          <w:p>
            <w:pPr>
              <w:pStyle w:val="4"/>
              <w:rPr>
                <w:rFonts w:ascii="Book Antiqua" w:hAnsi="Book Antiqua"/>
                <w:sz w:val="24"/>
                <w:szCs w:val="24"/>
              </w:rPr>
            </w:pPr>
            <w:r>
              <w:rPr>
                <w:rFonts w:ascii="Book Antiqua" w:hAnsi="Book Antiqua"/>
                <w:sz w:val="24"/>
                <w:szCs w:val="24"/>
              </w:rPr>
              <w:t xml:space="preserve">Hizmet içi eğitim programlarının personelin ihtiyaçları göz önünde bulundurularak ihtiyaç analizlerini düzenli olarak yapılacaktır. </w:t>
            </w:r>
          </w:p>
        </w:tc>
        <w:tc>
          <w:tcPr>
            <w:tcW w:w="1161"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Tüm Sene Boyunca</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1.1.2</w:t>
            </w:r>
          </w:p>
        </w:tc>
        <w:tc>
          <w:tcPr>
            <w:tcW w:w="2324" w:type="pct"/>
            <w:tcBorders>
              <w:top w:val="nil"/>
              <w:left w:val="nil"/>
              <w:bottom w:val="single" w:color="auto" w:sz="8" w:space="0"/>
              <w:right w:val="single" w:color="auto" w:sz="8" w:space="0"/>
            </w:tcBorders>
            <w:shd w:val="clear" w:color="auto" w:fill="auto"/>
            <w:vAlign w:val="center"/>
          </w:tcPr>
          <w:p>
            <w:pPr>
              <w:pStyle w:val="4"/>
              <w:rPr>
                <w:rFonts w:ascii="Book Antiqua" w:hAnsi="Book Antiqua"/>
                <w:sz w:val="24"/>
                <w:szCs w:val="24"/>
              </w:rPr>
            </w:pPr>
            <w:r>
              <w:rPr>
                <w:rFonts w:ascii="Book Antiqua" w:hAnsi="Book Antiqua"/>
                <w:sz w:val="24"/>
                <w:szCs w:val="24"/>
              </w:rPr>
              <w:t>Okulun temizlik, güvenlik gibi destek personeli ihtiyaçlarının giderilmesi için düzenlemeler yapılacaktır.</w:t>
            </w:r>
          </w:p>
        </w:tc>
        <w:tc>
          <w:tcPr>
            <w:tcW w:w="1161"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Tüm Sene Boyunca</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1.1.3</w:t>
            </w:r>
          </w:p>
        </w:tc>
        <w:tc>
          <w:tcPr>
            <w:tcW w:w="2324" w:type="pct"/>
            <w:tcBorders>
              <w:top w:val="nil"/>
              <w:left w:val="nil"/>
              <w:bottom w:val="single" w:color="auto" w:sz="8" w:space="0"/>
              <w:right w:val="single" w:color="auto" w:sz="8" w:space="0"/>
            </w:tcBorders>
            <w:shd w:val="clear" w:color="auto" w:fill="auto"/>
            <w:vAlign w:val="center"/>
          </w:tcPr>
          <w:p>
            <w:pPr>
              <w:pStyle w:val="4"/>
              <w:rPr>
                <w:rFonts w:ascii="Book Antiqua" w:hAnsi="Book Antiqua"/>
                <w:sz w:val="24"/>
                <w:szCs w:val="24"/>
              </w:rPr>
            </w:pPr>
            <w:r>
              <w:rPr>
                <w:rFonts w:ascii="Book Antiqua" w:hAnsi="Book Antiqua"/>
                <w:sz w:val="24"/>
                <w:szCs w:val="24"/>
              </w:rPr>
              <w:t>Çalışanların bilgi birikimlerini arttırmak, tecrübelerini aktarmak ve personel moral ve motivasyonunu arttırmak amacıyla çalışmalar yapılacaktır.</w:t>
            </w:r>
          </w:p>
        </w:tc>
        <w:tc>
          <w:tcPr>
            <w:tcW w:w="1161"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Tüm Sene Boyunca</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1.1.4</w:t>
            </w:r>
          </w:p>
        </w:tc>
        <w:tc>
          <w:tcPr>
            <w:tcW w:w="2324" w:type="pct"/>
            <w:tcBorders>
              <w:top w:val="nil"/>
              <w:left w:val="nil"/>
              <w:bottom w:val="single" w:color="auto" w:sz="8" w:space="0"/>
              <w:right w:val="single" w:color="auto" w:sz="8" w:space="0"/>
            </w:tcBorders>
            <w:shd w:val="clear" w:color="auto" w:fill="auto"/>
            <w:vAlign w:val="center"/>
          </w:tcPr>
          <w:p>
            <w:pPr>
              <w:pStyle w:val="4"/>
              <w:rPr>
                <w:rFonts w:ascii="Book Antiqua" w:hAnsi="Book Antiqua"/>
                <w:sz w:val="24"/>
                <w:szCs w:val="24"/>
              </w:rPr>
            </w:pPr>
            <w:r>
              <w:rPr>
                <w:rFonts w:ascii="Book Antiqua" w:hAnsi="Book Antiqua"/>
                <w:sz w:val="24"/>
                <w:szCs w:val="24"/>
              </w:rPr>
              <w:t>Çalışanların bilgi birikimlerini arttırmak, tecrübelerini aktarmak amacıyla ulusal ve uluslar arası kurum ve kuruluşlarla ortak faaliyetler yapılacaktır.</w:t>
            </w:r>
          </w:p>
        </w:tc>
        <w:tc>
          <w:tcPr>
            <w:tcW w:w="1161"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Okul İdaresi-Paydaşlar</w:t>
            </w:r>
          </w:p>
        </w:tc>
        <w:tc>
          <w:tcPr>
            <w:tcW w:w="1162"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Tüm Sene Boyunca</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1.1.5</w:t>
            </w:r>
          </w:p>
        </w:tc>
        <w:tc>
          <w:tcPr>
            <w:tcW w:w="2324" w:type="pct"/>
            <w:tcBorders>
              <w:top w:val="nil"/>
              <w:left w:val="nil"/>
              <w:bottom w:val="single" w:color="auto" w:sz="8" w:space="0"/>
              <w:right w:val="single" w:color="auto" w:sz="8" w:space="0"/>
            </w:tcBorders>
            <w:shd w:val="clear" w:color="auto" w:fill="auto"/>
            <w:vAlign w:val="center"/>
          </w:tcPr>
          <w:p>
            <w:pPr>
              <w:pStyle w:val="4"/>
              <w:rPr>
                <w:rFonts w:ascii="Book Antiqua" w:hAnsi="Book Antiqua"/>
                <w:sz w:val="24"/>
                <w:szCs w:val="24"/>
              </w:rPr>
            </w:pPr>
            <w:r>
              <w:rPr>
                <w:rFonts w:ascii="Book Antiqua" w:hAnsi="Book Antiqua"/>
                <w:sz w:val="24"/>
                <w:szCs w:val="24"/>
              </w:rPr>
              <w:t>Okulumuz personelinin iş güvenliği eğitimini tamamlamaları sağlanacaktır.</w:t>
            </w:r>
          </w:p>
        </w:tc>
        <w:tc>
          <w:tcPr>
            <w:tcW w:w="1161"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pStyle w:val="4"/>
              <w:jc w:val="center"/>
              <w:rPr>
                <w:rFonts w:ascii="Book Antiqua" w:hAnsi="Book Antiqua"/>
                <w:sz w:val="24"/>
                <w:szCs w:val="24"/>
              </w:rPr>
            </w:pPr>
            <w:r>
              <w:rPr>
                <w:rFonts w:ascii="Book Antiqua" w:hAnsi="Book Antiqua"/>
                <w:sz w:val="24"/>
                <w:szCs w:val="24"/>
              </w:rPr>
              <w:t>Tüm Sene Boyunca</w:t>
            </w:r>
          </w:p>
        </w:tc>
      </w:tr>
    </w:tbl>
    <w:p/>
    <w:p/>
    <w:p/>
    <w:p/>
    <w:p>
      <w:pPr>
        <w:pStyle w:val="2"/>
      </w:pPr>
      <w:bookmarkStart w:id="52" w:name="_Toc535410977"/>
      <w:r>
        <w:t>V. BÖLÜM</w:t>
      </w:r>
      <w:bookmarkEnd w:id="50"/>
      <w:bookmarkEnd w:id="51"/>
      <w:r>
        <w:t>:</w:t>
      </w:r>
      <w:bookmarkStart w:id="53" w:name="_Toc416085168"/>
      <w:bookmarkStart w:id="54" w:name="_Toc529519471"/>
      <w:r>
        <w:t xml:space="preserve"> MALİYETLENDİRME</w:t>
      </w:r>
      <w:bookmarkEnd w:id="52"/>
      <w:bookmarkEnd w:id="53"/>
      <w:bookmarkEnd w:id="54"/>
    </w:p>
    <w:p>
      <w:pPr>
        <w:pStyle w:val="16"/>
        <w:spacing w:after="0"/>
        <w:rPr>
          <w:bCs w:val="0"/>
          <w:color w:val="auto"/>
          <w:sz w:val="24"/>
          <w:szCs w:val="24"/>
        </w:rPr>
      </w:pPr>
      <w:r>
        <w:rPr>
          <w:bCs w:val="0"/>
          <w:color w:val="auto"/>
          <w:sz w:val="24"/>
          <w:szCs w:val="24"/>
        </w:rPr>
        <w:t>2019-2023 Stratejik Planı Faaliyet/Proje Maliyetlendirme Tablosu</w:t>
      </w:r>
    </w:p>
    <w:p/>
    <w:tbl>
      <w:tblPr>
        <w:tblStyle w:val="12"/>
        <w:tblW w:w="0" w:type="auto"/>
        <w:tblInd w:w="85" w:type="dxa"/>
        <w:tblLayout w:type="fixed"/>
        <w:tblCellMar>
          <w:top w:w="0" w:type="dxa"/>
          <w:left w:w="70" w:type="dxa"/>
          <w:bottom w:w="0" w:type="dxa"/>
          <w:right w:w="70" w:type="dxa"/>
        </w:tblCellMar>
      </w:tblPr>
      <w:tblGrid>
        <w:gridCol w:w="5655"/>
        <w:gridCol w:w="1134"/>
        <w:gridCol w:w="1134"/>
        <w:gridCol w:w="1134"/>
        <w:gridCol w:w="1134"/>
        <w:gridCol w:w="1134"/>
        <w:gridCol w:w="1560"/>
      </w:tblGrid>
      <w:tr>
        <w:tblPrEx>
          <w:tblCellMar>
            <w:top w:w="0" w:type="dxa"/>
            <w:left w:w="70" w:type="dxa"/>
            <w:bottom w:w="0" w:type="dxa"/>
            <w:right w:w="70" w:type="dxa"/>
          </w:tblCellMar>
        </w:tblPrEx>
        <w:trPr>
          <w:trHeight w:val="315" w:hRule="atLeast"/>
        </w:trPr>
        <w:tc>
          <w:tcPr>
            <w:tcW w:w="5655" w:type="dxa"/>
            <w:vMerge w:val="restart"/>
            <w:tcBorders>
              <w:top w:val="single" w:color="000000" w:sz="12" w:space="0"/>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000000"/>
                <w:szCs w:val="24"/>
              </w:rPr>
            </w:pPr>
            <w:r>
              <w:rPr>
                <w:b/>
                <w:bCs/>
                <w:color w:val="000000"/>
                <w:szCs w:val="24"/>
              </w:rPr>
              <w:t>Kaynak Tablosu</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2019</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2020</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2021</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2022</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2023</w:t>
            </w:r>
          </w:p>
        </w:tc>
        <w:tc>
          <w:tcPr>
            <w:tcW w:w="1560" w:type="dxa"/>
            <w:vMerge w:val="restart"/>
            <w:tcBorders>
              <w:top w:val="single" w:color="000000" w:sz="12" w:space="0"/>
              <w:left w:val="single" w:color="000000" w:sz="4" w:space="0"/>
              <w:bottom w:val="single" w:color="000000" w:sz="4" w:space="0"/>
              <w:right w:val="single" w:color="000000" w:sz="12" w:space="0"/>
            </w:tcBorders>
            <w:shd w:val="clear" w:color="000000" w:fill="F79546"/>
            <w:vAlign w:val="center"/>
          </w:tcPr>
          <w:p>
            <w:pPr>
              <w:spacing w:after="0" w:line="240" w:lineRule="auto"/>
              <w:rPr>
                <w:b/>
                <w:bCs/>
                <w:color w:val="FFFFFF"/>
                <w:sz w:val="22"/>
                <w:szCs w:val="22"/>
              </w:rPr>
            </w:pPr>
            <w:r>
              <w:rPr>
                <w:b/>
                <w:bCs/>
                <w:color w:val="FFFFFF"/>
                <w:sz w:val="22"/>
                <w:szCs w:val="22"/>
              </w:rPr>
              <w:t>Toplam</w:t>
            </w:r>
          </w:p>
        </w:tc>
      </w:tr>
      <w:tr>
        <w:tblPrEx>
          <w:tblCellMar>
            <w:top w:w="0" w:type="dxa"/>
            <w:left w:w="70" w:type="dxa"/>
            <w:bottom w:w="0" w:type="dxa"/>
            <w:right w:w="70" w:type="dxa"/>
          </w:tblCellMar>
        </w:tblPrEx>
        <w:trPr>
          <w:trHeight w:val="300" w:hRule="atLeast"/>
        </w:trPr>
        <w:tc>
          <w:tcPr>
            <w:tcW w:w="5655" w:type="dxa"/>
            <w:vMerge w:val="continue"/>
            <w:tcBorders>
              <w:top w:val="single" w:color="000000" w:sz="12" w:space="0"/>
              <w:left w:val="single" w:color="000000" w:sz="12" w:space="0"/>
              <w:bottom w:val="single" w:color="000000" w:sz="4" w:space="0"/>
              <w:right w:val="single" w:color="000000" w:sz="4" w:space="0"/>
            </w:tcBorders>
            <w:vAlign w:val="center"/>
          </w:tcPr>
          <w:p>
            <w:pPr>
              <w:spacing w:after="0" w:line="240" w:lineRule="auto"/>
              <w:rPr>
                <w:b/>
                <w:bCs/>
                <w:color w:val="000000"/>
                <w:szCs w:val="24"/>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560" w:type="dxa"/>
            <w:vMerge w:val="continue"/>
            <w:tcBorders>
              <w:top w:val="single" w:color="000000" w:sz="12" w:space="0"/>
              <w:left w:val="single" w:color="000000" w:sz="4" w:space="0"/>
              <w:bottom w:val="single" w:color="000000" w:sz="4" w:space="0"/>
              <w:right w:val="single" w:color="000000" w:sz="12" w:space="0"/>
            </w:tcBorders>
            <w:vAlign w:val="center"/>
          </w:tcPr>
          <w:p>
            <w:pPr>
              <w:spacing w:after="0" w:line="240" w:lineRule="auto"/>
              <w:rPr>
                <w:b/>
                <w:bCs/>
                <w:color w:val="FFFFFF"/>
                <w:sz w:val="22"/>
                <w:szCs w:val="22"/>
              </w:rPr>
            </w:pPr>
          </w:p>
        </w:tc>
      </w:tr>
      <w:tr>
        <w:tblPrEx>
          <w:tblCellMar>
            <w:top w:w="0" w:type="dxa"/>
            <w:left w:w="70" w:type="dxa"/>
            <w:bottom w:w="0" w:type="dxa"/>
            <w:right w:w="70" w:type="dxa"/>
          </w:tblCellMar>
        </w:tblPrEx>
        <w:trPr>
          <w:trHeight w:val="300"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FFFFFF"/>
                <w:sz w:val="22"/>
                <w:szCs w:val="22"/>
              </w:rPr>
            </w:pPr>
            <w:r>
              <w:rPr>
                <w:b/>
                <w:bCs/>
                <w:color w:val="FFFFFF"/>
                <w:sz w:val="22"/>
                <w:szCs w:val="22"/>
              </w:rPr>
              <w:t>Genel Bütçe</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5000</w:t>
            </w:r>
          </w:p>
        </w:tc>
        <w:tc>
          <w:tcPr>
            <w:tcW w:w="1134" w:type="dxa"/>
            <w:tcBorders>
              <w:top w:val="nil"/>
              <w:left w:val="nil"/>
              <w:bottom w:val="single" w:color="000000" w:sz="4" w:space="0"/>
              <w:right w:val="single" w:color="000000" w:sz="4" w:space="0"/>
            </w:tcBorders>
            <w:shd w:val="clear" w:color="auto" w:fill="auto"/>
          </w:tcPr>
          <w:p>
            <w:pPr>
              <w:pStyle w:val="94"/>
              <w:jc w:val="center"/>
            </w:pPr>
            <w:r>
              <w:t>5000</w:t>
            </w:r>
          </w:p>
        </w:tc>
        <w:tc>
          <w:tcPr>
            <w:tcW w:w="1134" w:type="dxa"/>
            <w:tcBorders>
              <w:top w:val="nil"/>
              <w:left w:val="nil"/>
              <w:bottom w:val="single" w:color="000000" w:sz="4" w:space="0"/>
              <w:right w:val="single" w:color="000000" w:sz="4" w:space="0"/>
            </w:tcBorders>
            <w:shd w:val="clear" w:color="auto" w:fill="auto"/>
          </w:tcPr>
          <w:p>
            <w:pPr>
              <w:pStyle w:val="94"/>
              <w:jc w:val="center"/>
            </w:pPr>
            <w:r>
              <w:t>10000</w:t>
            </w:r>
          </w:p>
        </w:tc>
        <w:tc>
          <w:tcPr>
            <w:tcW w:w="1134" w:type="dxa"/>
            <w:tcBorders>
              <w:top w:val="nil"/>
              <w:left w:val="nil"/>
              <w:bottom w:val="single" w:color="000000" w:sz="4" w:space="0"/>
              <w:right w:val="single" w:color="000000" w:sz="4" w:space="0"/>
            </w:tcBorders>
            <w:shd w:val="clear" w:color="auto" w:fill="auto"/>
          </w:tcPr>
          <w:p>
            <w:pPr>
              <w:pStyle w:val="94"/>
              <w:jc w:val="center"/>
            </w:pPr>
            <w:r>
              <w:t>15000</w:t>
            </w:r>
          </w:p>
        </w:tc>
        <w:tc>
          <w:tcPr>
            <w:tcW w:w="1134" w:type="dxa"/>
            <w:tcBorders>
              <w:top w:val="nil"/>
              <w:left w:val="nil"/>
              <w:bottom w:val="single" w:color="000000" w:sz="4" w:space="0"/>
              <w:right w:val="single" w:color="000000" w:sz="4" w:space="0"/>
            </w:tcBorders>
            <w:shd w:val="clear" w:color="auto" w:fill="auto"/>
          </w:tcPr>
          <w:p>
            <w:pPr>
              <w:pStyle w:val="94"/>
              <w:jc w:val="center"/>
            </w:pPr>
            <w:r>
              <w:t>20000</w:t>
            </w:r>
          </w:p>
        </w:tc>
        <w:tc>
          <w:tcPr>
            <w:tcW w:w="1560" w:type="dxa"/>
            <w:tcBorders>
              <w:top w:val="nil"/>
              <w:left w:val="nil"/>
              <w:bottom w:val="single" w:color="000000" w:sz="4" w:space="0"/>
              <w:right w:val="single" w:color="000000" w:sz="12" w:space="0"/>
            </w:tcBorders>
            <w:shd w:val="clear" w:color="auto" w:fill="auto"/>
          </w:tcPr>
          <w:p>
            <w:pPr>
              <w:pStyle w:val="94"/>
              <w:jc w:val="center"/>
            </w:pPr>
            <w:r>
              <w:t>55000</w:t>
            </w:r>
          </w:p>
        </w:tc>
      </w:tr>
      <w:tr>
        <w:tblPrEx>
          <w:tblCellMar>
            <w:top w:w="0" w:type="dxa"/>
            <w:left w:w="70" w:type="dxa"/>
            <w:bottom w:w="0" w:type="dxa"/>
            <w:right w:w="70" w:type="dxa"/>
          </w:tblCellMar>
        </w:tblPrEx>
        <w:trPr>
          <w:trHeight w:val="123"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FFFFFF"/>
                <w:sz w:val="22"/>
                <w:szCs w:val="22"/>
              </w:rPr>
            </w:pPr>
            <w:r>
              <w:rPr>
                <w:b/>
                <w:bCs/>
                <w:color w:val="FFFFFF"/>
                <w:sz w:val="22"/>
                <w:szCs w:val="22"/>
              </w:rPr>
              <w:t>Valilikler ve Belediyelerin Katkısı</w:t>
            </w:r>
          </w:p>
        </w:tc>
        <w:tc>
          <w:tcPr>
            <w:tcW w:w="1134" w:type="dxa"/>
            <w:tcBorders>
              <w:top w:val="nil"/>
              <w:left w:val="nil"/>
              <w:bottom w:val="single" w:color="000000" w:sz="4" w:space="0"/>
              <w:right w:val="single" w:color="000000" w:sz="4" w:space="0"/>
            </w:tcBorders>
            <w:shd w:val="clear" w:color="auto" w:fill="auto"/>
          </w:tcPr>
          <w:p>
            <w:pPr>
              <w:jc w:val="center"/>
            </w:pPr>
            <w:r>
              <w:rPr>
                <w:color w:val="000000"/>
                <w:sz w:val="20"/>
                <w:szCs w:val="20"/>
              </w:rPr>
              <w:t>0</w:t>
            </w:r>
          </w:p>
        </w:tc>
        <w:tc>
          <w:tcPr>
            <w:tcW w:w="1134" w:type="dxa"/>
            <w:tcBorders>
              <w:top w:val="nil"/>
              <w:left w:val="nil"/>
              <w:bottom w:val="single" w:color="000000" w:sz="4" w:space="0"/>
              <w:right w:val="single" w:color="000000" w:sz="4" w:space="0"/>
            </w:tcBorders>
            <w:shd w:val="clear" w:color="auto" w:fill="auto"/>
          </w:tcPr>
          <w:p>
            <w:pPr>
              <w:jc w:val="center"/>
            </w:pPr>
            <w:r>
              <w:rPr>
                <w:color w:val="000000"/>
                <w:sz w:val="20"/>
                <w:szCs w:val="20"/>
              </w:rPr>
              <w:t>0</w:t>
            </w:r>
          </w:p>
        </w:tc>
        <w:tc>
          <w:tcPr>
            <w:tcW w:w="1134" w:type="dxa"/>
            <w:tcBorders>
              <w:top w:val="nil"/>
              <w:left w:val="nil"/>
              <w:bottom w:val="single" w:color="000000" w:sz="4" w:space="0"/>
              <w:right w:val="single" w:color="000000" w:sz="4" w:space="0"/>
            </w:tcBorders>
            <w:shd w:val="clear" w:color="auto" w:fill="auto"/>
          </w:tcPr>
          <w:p>
            <w:pPr>
              <w:jc w:val="center"/>
            </w:pPr>
            <w:r>
              <w:rPr>
                <w:color w:val="000000"/>
                <w:sz w:val="20"/>
                <w:szCs w:val="20"/>
              </w:rPr>
              <w:t>0</w:t>
            </w:r>
          </w:p>
        </w:tc>
        <w:tc>
          <w:tcPr>
            <w:tcW w:w="1134" w:type="dxa"/>
            <w:tcBorders>
              <w:top w:val="nil"/>
              <w:left w:val="nil"/>
              <w:bottom w:val="single" w:color="000000" w:sz="4" w:space="0"/>
              <w:right w:val="single" w:color="000000" w:sz="4" w:space="0"/>
            </w:tcBorders>
            <w:shd w:val="clear" w:color="auto" w:fill="auto"/>
          </w:tcPr>
          <w:p>
            <w:pPr>
              <w:jc w:val="center"/>
            </w:pPr>
            <w:r>
              <w:rPr>
                <w:color w:val="000000"/>
                <w:sz w:val="20"/>
                <w:szCs w:val="20"/>
              </w:rPr>
              <w:t>0</w:t>
            </w:r>
          </w:p>
        </w:tc>
        <w:tc>
          <w:tcPr>
            <w:tcW w:w="1134" w:type="dxa"/>
            <w:tcBorders>
              <w:top w:val="nil"/>
              <w:left w:val="nil"/>
              <w:bottom w:val="single" w:color="000000" w:sz="4" w:space="0"/>
              <w:right w:val="single" w:color="000000" w:sz="4" w:space="0"/>
            </w:tcBorders>
            <w:shd w:val="clear" w:color="auto" w:fill="auto"/>
          </w:tcPr>
          <w:p>
            <w:pPr>
              <w:jc w:val="center"/>
            </w:pPr>
            <w:r>
              <w:rPr>
                <w:color w:val="000000"/>
                <w:sz w:val="20"/>
                <w:szCs w:val="20"/>
              </w:rPr>
              <w:t>0</w:t>
            </w:r>
          </w:p>
        </w:tc>
        <w:tc>
          <w:tcPr>
            <w:tcW w:w="1560" w:type="dxa"/>
            <w:tcBorders>
              <w:top w:val="nil"/>
              <w:left w:val="nil"/>
              <w:bottom w:val="single" w:color="000000" w:sz="4" w:space="0"/>
              <w:right w:val="single" w:color="000000" w:sz="12" w:space="0"/>
            </w:tcBorders>
            <w:shd w:val="clear" w:color="auto" w:fill="auto"/>
          </w:tcPr>
          <w:p>
            <w:pPr>
              <w:jc w:val="center"/>
            </w:pPr>
            <w:r>
              <w:rPr>
                <w:color w:val="000000"/>
                <w:sz w:val="20"/>
                <w:szCs w:val="20"/>
              </w:rPr>
              <w:t>0</w:t>
            </w:r>
          </w:p>
        </w:tc>
      </w:tr>
      <w:tr>
        <w:tblPrEx>
          <w:tblCellMar>
            <w:top w:w="0" w:type="dxa"/>
            <w:left w:w="70" w:type="dxa"/>
            <w:bottom w:w="0" w:type="dxa"/>
            <w:right w:w="70" w:type="dxa"/>
          </w:tblCellMar>
        </w:tblPrEx>
        <w:trPr>
          <w:trHeight w:val="555"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FFFFFF"/>
                <w:sz w:val="22"/>
                <w:szCs w:val="22"/>
              </w:rPr>
            </w:pPr>
            <w:r>
              <w:rPr>
                <w:b/>
                <w:bCs/>
                <w:color w:val="FFFFFF"/>
                <w:sz w:val="22"/>
                <w:szCs w:val="22"/>
              </w:rPr>
              <w:t>Diğer (Okul Aidatları)</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45000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60000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70000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85000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95000</w:t>
            </w:r>
          </w:p>
        </w:tc>
        <w:tc>
          <w:tcPr>
            <w:tcW w:w="1560" w:type="dxa"/>
            <w:tcBorders>
              <w:top w:val="nil"/>
              <w:left w:val="nil"/>
              <w:bottom w:val="single" w:color="000000" w:sz="4" w:space="0"/>
              <w:right w:val="single" w:color="000000" w:sz="12" w:space="0"/>
            </w:tcBorders>
            <w:shd w:val="clear" w:color="auto" w:fill="auto"/>
            <w:vAlign w:val="center"/>
          </w:tcPr>
          <w:p>
            <w:pPr>
              <w:spacing w:after="0" w:line="240" w:lineRule="auto"/>
              <w:jc w:val="center"/>
              <w:rPr>
                <w:color w:val="000000"/>
                <w:sz w:val="20"/>
                <w:szCs w:val="20"/>
              </w:rPr>
            </w:pPr>
            <w:r>
              <w:rPr>
                <w:color w:val="000000"/>
                <w:sz w:val="20"/>
                <w:szCs w:val="20"/>
              </w:rPr>
              <w:t>355000</w:t>
            </w:r>
          </w:p>
        </w:tc>
      </w:tr>
      <w:tr>
        <w:tblPrEx>
          <w:tblCellMar>
            <w:top w:w="0" w:type="dxa"/>
            <w:left w:w="70" w:type="dxa"/>
            <w:bottom w:w="0" w:type="dxa"/>
            <w:right w:w="70" w:type="dxa"/>
          </w:tblCellMar>
        </w:tblPrEx>
        <w:trPr>
          <w:trHeight w:val="315" w:hRule="atLeast"/>
        </w:trPr>
        <w:tc>
          <w:tcPr>
            <w:tcW w:w="5655" w:type="dxa"/>
            <w:tcBorders>
              <w:top w:val="single" w:color="000000" w:sz="8" w:space="0"/>
              <w:left w:val="single" w:color="000000" w:sz="12" w:space="0"/>
              <w:bottom w:val="single" w:color="000000" w:sz="12" w:space="0"/>
              <w:right w:val="single" w:color="000000" w:sz="4" w:space="0"/>
            </w:tcBorders>
            <w:shd w:val="clear" w:color="000000" w:fill="F79546"/>
            <w:vAlign w:val="center"/>
          </w:tcPr>
          <w:p>
            <w:pPr>
              <w:spacing w:after="0" w:line="240" w:lineRule="auto"/>
              <w:jc w:val="right"/>
              <w:rPr>
                <w:b/>
                <w:bCs/>
                <w:color w:val="FFFFFF"/>
                <w:sz w:val="22"/>
                <w:szCs w:val="22"/>
              </w:rPr>
            </w:pPr>
            <w:r>
              <w:rPr>
                <w:b/>
                <w:bCs/>
                <w:color w:val="FFFFFF"/>
                <w:sz w:val="22"/>
                <w:szCs w:val="22"/>
              </w:rPr>
              <w:t>TOPLAM</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50000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65000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80000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100000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jc w:val="center"/>
              <w:rPr>
                <w:color w:val="000000"/>
                <w:sz w:val="20"/>
                <w:szCs w:val="20"/>
              </w:rPr>
            </w:pPr>
            <w:r>
              <w:rPr>
                <w:color w:val="000000"/>
                <w:sz w:val="20"/>
                <w:szCs w:val="20"/>
              </w:rPr>
              <w:t>115000</w:t>
            </w:r>
          </w:p>
        </w:tc>
        <w:tc>
          <w:tcPr>
            <w:tcW w:w="1560" w:type="dxa"/>
            <w:tcBorders>
              <w:top w:val="single" w:color="000000" w:sz="8" w:space="0"/>
              <w:left w:val="nil"/>
              <w:bottom w:val="single" w:color="000000" w:sz="12" w:space="0"/>
              <w:right w:val="single" w:color="000000" w:sz="12" w:space="0"/>
            </w:tcBorders>
            <w:shd w:val="clear" w:color="auto" w:fill="auto"/>
            <w:vAlign w:val="center"/>
          </w:tcPr>
          <w:p>
            <w:pPr>
              <w:spacing w:after="0" w:line="240" w:lineRule="auto"/>
              <w:jc w:val="center"/>
              <w:rPr>
                <w:color w:val="000000"/>
                <w:sz w:val="20"/>
                <w:szCs w:val="20"/>
              </w:rPr>
            </w:pPr>
            <w:r>
              <w:rPr>
                <w:color w:val="000000"/>
                <w:sz w:val="20"/>
                <w:szCs w:val="20"/>
              </w:rPr>
              <w:t>410000</w:t>
            </w:r>
          </w:p>
        </w:tc>
      </w:tr>
    </w:tbl>
    <w:p>
      <w:pPr>
        <w:pStyle w:val="2"/>
      </w:pPr>
      <w:bookmarkStart w:id="55" w:name="_Toc529519472"/>
      <w:bookmarkStart w:id="56" w:name="_Toc416085171"/>
      <w:bookmarkStart w:id="57" w:name="_Toc535410978"/>
      <w:r>
        <w:t>VI. BÖLÜM</w:t>
      </w:r>
      <w:bookmarkEnd w:id="55"/>
      <w:bookmarkEnd w:id="56"/>
      <w:r>
        <w:t>:</w:t>
      </w:r>
      <w:bookmarkStart w:id="58" w:name="_Toc416085172"/>
      <w:bookmarkStart w:id="59" w:name="_Toc529519473"/>
      <w:r>
        <w:t xml:space="preserve"> İZLEME VE DEĞERLENDİRME</w:t>
      </w:r>
      <w:bookmarkEnd w:id="57"/>
      <w:bookmarkEnd w:id="58"/>
      <w:bookmarkEnd w:id="59"/>
    </w:p>
    <w:p>
      <w:r>
        <w:t xml:space="preserve">Okulumuz Stratejik Planı izleme ve değerlendirme çalışmalarında 5 yıllık Stratejik Planın izlenmesi ve 1 yıllık gelişim planın izlenmesi olarak ikili bir ayrıma gidilecektir. </w:t>
      </w:r>
    </w:p>
    <w:p>
      <w:r>
        <w:t>Stratejik planın izlenmesinde 6 aylık dönemlerde izleme yapılacak denetim birimleri, il ve ilçe millî eğitim müdürlüğü ve Bakanlık denetim ve kontrollerine hazır halde tutulacaktır.</w:t>
      </w:r>
    </w:p>
    <w:p>
      <w:r>
        <w:t xml:space="preserve">Yıllık planın uygulanmasında yürütme ekipleri ve eylem sorumlularıyla aylık ilerleme toplantıları yapılacaktır. Toplantıda bir önceki ayda yapılanlar ve bir sonraki ayda yapılacaklar görüşülüp karara bağlanacaktır. </w:t>
      </w:r>
    </w:p>
    <w:p>
      <w:pPr>
        <w:pStyle w:val="2"/>
      </w:pPr>
      <w:bookmarkStart w:id="60" w:name="_Toc535410979"/>
      <w:r>
        <w:t>EKLER:</w:t>
      </w:r>
      <w:bookmarkEnd w:id="60"/>
      <w:r>
        <w:t xml:space="preserve"> </w:t>
      </w:r>
    </w:p>
    <w:p>
      <w:pPr>
        <w:rPr>
          <w:rFonts w:cs="Calibri"/>
          <w:b/>
        </w:rPr>
      </w:pPr>
      <w:r>
        <w:rPr>
          <w:rFonts w:cs="Calibri"/>
          <w:b/>
        </w:rPr>
        <w:t>Öğretmen ve veli anket örnekleri klasör ekinde olup okullarımızda uygulanmıştır. Anket sonuçlarından paydaş analizi bölümü ve sorun alanlarının belirlenmesinde yararlanılmıştır.</w:t>
      </w:r>
    </w:p>
    <w:sectPr>
      <w:footerReference r:id="rId6" w:type="first"/>
      <w:footerReference r:id="rId5" w:type="default"/>
      <w:pgSz w:w="16838" w:h="11906" w:orient="landscape"/>
      <w:pgMar w:top="238" w:right="1134" w:bottom="244" w:left="1134" w:header="709"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A2"/>
    <w:family w:val="swiss"/>
    <w:pitch w:val="default"/>
    <w:sig w:usb0="E4002EFF" w:usb1="C000247B" w:usb2="00000009" w:usb3="00000000" w:csb0="200001FF" w:csb1="00000000"/>
  </w:font>
  <w:font w:name="Book Antiqua">
    <w:panose1 w:val="02040602050305030304"/>
    <w:charset w:val="A2"/>
    <w:family w:val="roman"/>
    <w:pitch w:val="default"/>
    <w:sig w:usb0="00000287" w:usb1="00000000" w:usb2="00000000" w:usb3="00000000" w:csb0="2000009F" w:csb1="DFD70000"/>
  </w:font>
  <w:font w:name="Calibri Light">
    <w:panose1 w:val="020F0302020204030204"/>
    <w:charset w:val="A2"/>
    <w:family w:val="swiss"/>
    <w:pitch w:val="default"/>
    <w:sig w:usb0="E4002EFF" w:usb1="C000247B" w:usb2="00000009" w:usb3="00000000" w:csb0="200001FF" w:csb1="00000000"/>
  </w:font>
  <w:font w:name="Tahoma">
    <w:panose1 w:val="020B0604030504040204"/>
    <w:charset w:val="A2"/>
    <w:family w:val="swiss"/>
    <w:pitch w:val="default"/>
    <w:sig w:usb0="E1002EFF" w:usb1="C000605B" w:usb2="00000029" w:usb3="00000000" w:csb0="200101FF" w:csb1="20280000"/>
  </w:font>
  <w:font w:name="Cambria">
    <w:panose1 w:val="02040503050406030204"/>
    <w:charset w:val="A2"/>
    <w:family w:val="roman"/>
    <w:pitch w:val="default"/>
    <w:sig w:usb0="E00006FF" w:usb1="420024FF" w:usb2="02000000" w:usb3="00000000" w:csb0="2000019F" w:csb1="00000000"/>
  </w:font>
  <w:font w:name="Comic Sans MS">
    <w:panose1 w:val="030F0702030302020204"/>
    <w:charset w:val="A2"/>
    <w:family w:val="script"/>
    <w:pitch w:val="default"/>
    <w:sig w:usb0="00000287" w:usb1="00000013" w:usb2="00000000" w:usb3="00000000" w:csb0="2000009F" w:csb1="00000000"/>
  </w:font>
  <w:font w:name="Bernard MT Condensed">
    <w:panose1 w:val="02050806060905020404"/>
    <w:charset w:val="00"/>
    <w:family w:val="roman"/>
    <w:pitch w:val="default"/>
    <w:sig w:usb0="00000003" w:usb1="00000000" w:usb2="00000000" w:usb3="00000000" w:csb0="20000001" w:csb1="00000000"/>
  </w:font>
  <w:font w:name="Segoe UI Symbol">
    <w:panose1 w:val="020B0502040204020203"/>
    <w:charset w:val="00"/>
    <w:family w:val="swiss"/>
    <w:pitch w:val="default"/>
    <w:sig w:usb0="800001E3" w:usb1="1200FFEF" w:usb2="00040000" w:usb3="04000000" w:csb0="00000001" w:csb1="40000000"/>
  </w:font>
  <w:font w:name="Calibri">
    <w:panose1 w:val="020F0502020204030204"/>
    <w:charset w:val="01"/>
    <w:family w:val="auto"/>
    <w:pitch w:val="default"/>
    <w:sig w:usb0="E4002EFF" w:usb1="C000247B" w:usb2="00000009" w:usb3="00000000" w:csb0="200001FF" w:csb1="00000000"/>
  </w:font>
  <w:font w:name="Bookman Old Style">
    <w:panose1 w:val="02050604050505020204"/>
    <w:charset w:val="A2"/>
    <w:family w:val="roman"/>
    <w:pitch w:val="default"/>
    <w:sig w:usb0="00000287" w:usb1="00000000" w:usb2="00000000" w:usb3="00000000" w:csb0="2000009F" w:csb1="DFD70000"/>
  </w:font>
  <w:font w:name="AGaramondPro-Regular">
    <w:altName w:val="Yu Gothic UI"/>
    <w:panose1 w:val="00000000000000000000"/>
    <w:charset w:val="80"/>
    <w:family w:val="auto"/>
    <w:pitch w:val="default"/>
    <w:sig w:usb0="00000000" w:usb1="00000000" w:usb2="00000010" w:usb3="00000000" w:csb0="00020000" w:csb1="00000000"/>
  </w:font>
  <w:font w:name="MyriadPro">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7738065"/>
      <w:docPartObj>
        <w:docPartGallery w:val="AutoText"/>
      </w:docPartObj>
    </w:sdtPr>
    <w:sdtContent>
      <w:p>
        <w:pPr>
          <w:pStyle w:val="22"/>
          <w:jc w:val="right"/>
        </w:pPr>
        <w:r>
          <w:fldChar w:fldCharType="begin"/>
        </w:r>
        <w:r>
          <w:instrText xml:space="preserve">PAGE   \* MERGEFORMAT</w:instrText>
        </w:r>
        <w:r>
          <w:fldChar w:fldCharType="separate"/>
        </w:r>
        <w:r>
          <w:t>6</w:t>
        </w:r>
        <w:r>
          <w:fldChar w:fldCharType="end"/>
        </w:r>
      </w:p>
    </w:sdtContent>
  </w:sdt>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r>
      <w:fldChar w:fldCharType="begin"/>
    </w:r>
    <w:r>
      <w:instrText xml:space="preserve">PAGE   \* MERGEFORMAT</w:instrText>
    </w:r>
    <w:r>
      <w:fldChar w:fldCharType="separate"/>
    </w:r>
    <w:r>
      <w:t>1</w:t>
    </w:r>
    <w:r>
      <w:fldChar w:fldCharType="end"/>
    </w:r>
  </w:p>
  <w:p>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3C1"/>
    <w:rsid w:val="00023762"/>
    <w:rsid w:val="00024548"/>
    <w:rsid w:val="00024F34"/>
    <w:rsid w:val="000263BD"/>
    <w:rsid w:val="000269BD"/>
    <w:rsid w:val="00027612"/>
    <w:rsid w:val="000277D7"/>
    <w:rsid w:val="00031322"/>
    <w:rsid w:val="00031958"/>
    <w:rsid w:val="000328E3"/>
    <w:rsid w:val="00033252"/>
    <w:rsid w:val="000335CD"/>
    <w:rsid w:val="00033A71"/>
    <w:rsid w:val="00034CB4"/>
    <w:rsid w:val="0003561F"/>
    <w:rsid w:val="00035AB3"/>
    <w:rsid w:val="00035BAC"/>
    <w:rsid w:val="0003688C"/>
    <w:rsid w:val="00036FC8"/>
    <w:rsid w:val="000371E5"/>
    <w:rsid w:val="000401E6"/>
    <w:rsid w:val="000412EB"/>
    <w:rsid w:val="000413B1"/>
    <w:rsid w:val="00041973"/>
    <w:rsid w:val="00042FA8"/>
    <w:rsid w:val="0004366A"/>
    <w:rsid w:val="000436C5"/>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43C"/>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018"/>
    <w:rsid w:val="00091B54"/>
    <w:rsid w:val="00092332"/>
    <w:rsid w:val="00092FFB"/>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256"/>
    <w:rsid w:val="000B2467"/>
    <w:rsid w:val="000B30C1"/>
    <w:rsid w:val="000B439F"/>
    <w:rsid w:val="000B4BA4"/>
    <w:rsid w:val="000B5C36"/>
    <w:rsid w:val="000C1F83"/>
    <w:rsid w:val="000C2E8C"/>
    <w:rsid w:val="000C4217"/>
    <w:rsid w:val="000C4926"/>
    <w:rsid w:val="000C72AE"/>
    <w:rsid w:val="000D0D4B"/>
    <w:rsid w:val="000D113D"/>
    <w:rsid w:val="000D1BEA"/>
    <w:rsid w:val="000D3A4A"/>
    <w:rsid w:val="000D3B6C"/>
    <w:rsid w:val="000D4D8A"/>
    <w:rsid w:val="000D5474"/>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0DD"/>
    <w:rsid w:val="000F2E0E"/>
    <w:rsid w:val="000F3CBF"/>
    <w:rsid w:val="000F5B53"/>
    <w:rsid w:val="000F5FF0"/>
    <w:rsid w:val="000F61F0"/>
    <w:rsid w:val="000F6353"/>
    <w:rsid w:val="000F6A5D"/>
    <w:rsid w:val="000F6B9E"/>
    <w:rsid w:val="00100FBE"/>
    <w:rsid w:val="00101C71"/>
    <w:rsid w:val="0010245C"/>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1E6"/>
    <w:rsid w:val="001335E3"/>
    <w:rsid w:val="00133692"/>
    <w:rsid w:val="00133925"/>
    <w:rsid w:val="0013439A"/>
    <w:rsid w:val="001351AC"/>
    <w:rsid w:val="0013556E"/>
    <w:rsid w:val="001355EB"/>
    <w:rsid w:val="00135E12"/>
    <w:rsid w:val="00137B1C"/>
    <w:rsid w:val="00137D3C"/>
    <w:rsid w:val="001409CD"/>
    <w:rsid w:val="00140DD1"/>
    <w:rsid w:val="00140E41"/>
    <w:rsid w:val="00141097"/>
    <w:rsid w:val="001418FE"/>
    <w:rsid w:val="0014291C"/>
    <w:rsid w:val="001436BD"/>
    <w:rsid w:val="001437AE"/>
    <w:rsid w:val="00143C11"/>
    <w:rsid w:val="00143D29"/>
    <w:rsid w:val="001440F5"/>
    <w:rsid w:val="001472E1"/>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9D6"/>
    <w:rsid w:val="00174E3D"/>
    <w:rsid w:val="00175ACF"/>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66F"/>
    <w:rsid w:val="0019229F"/>
    <w:rsid w:val="00192DBF"/>
    <w:rsid w:val="00193BCA"/>
    <w:rsid w:val="001946F1"/>
    <w:rsid w:val="001967CE"/>
    <w:rsid w:val="00196C10"/>
    <w:rsid w:val="00196C43"/>
    <w:rsid w:val="00197670"/>
    <w:rsid w:val="00197F2D"/>
    <w:rsid w:val="001A1005"/>
    <w:rsid w:val="001A1015"/>
    <w:rsid w:val="001A1C66"/>
    <w:rsid w:val="001A1E95"/>
    <w:rsid w:val="001A1FDB"/>
    <w:rsid w:val="001A2718"/>
    <w:rsid w:val="001A3433"/>
    <w:rsid w:val="001A40AB"/>
    <w:rsid w:val="001A47D6"/>
    <w:rsid w:val="001A4B55"/>
    <w:rsid w:val="001A4EA4"/>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108"/>
    <w:rsid w:val="001E05C6"/>
    <w:rsid w:val="001E0A2D"/>
    <w:rsid w:val="001E0B50"/>
    <w:rsid w:val="001E265F"/>
    <w:rsid w:val="001E3C2A"/>
    <w:rsid w:val="001E43AD"/>
    <w:rsid w:val="001E4955"/>
    <w:rsid w:val="001E5A39"/>
    <w:rsid w:val="001E6EE5"/>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7D5"/>
    <w:rsid w:val="00214303"/>
    <w:rsid w:val="002146AA"/>
    <w:rsid w:val="0021543E"/>
    <w:rsid w:val="002159E5"/>
    <w:rsid w:val="00215ADB"/>
    <w:rsid w:val="00215CA2"/>
    <w:rsid w:val="002166FB"/>
    <w:rsid w:val="002204A1"/>
    <w:rsid w:val="00220CEC"/>
    <w:rsid w:val="00221657"/>
    <w:rsid w:val="00221E8A"/>
    <w:rsid w:val="00222A10"/>
    <w:rsid w:val="002239CE"/>
    <w:rsid w:val="0022608F"/>
    <w:rsid w:val="00226F06"/>
    <w:rsid w:val="00230AE2"/>
    <w:rsid w:val="00233EA4"/>
    <w:rsid w:val="0023407E"/>
    <w:rsid w:val="0023488F"/>
    <w:rsid w:val="0023532E"/>
    <w:rsid w:val="0023559E"/>
    <w:rsid w:val="00236B89"/>
    <w:rsid w:val="00237815"/>
    <w:rsid w:val="00241250"/>
    <w:rsid w:val="0024145B"/>
    <w:rsid w:val="00241A99"/>
    <w:rsid w:val="00242307"/>
    <w:rsid w:val="00242D18"/>
    <w:rsid w:val="00243A03"/>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571E2"/>
    <w:rsid w:val="00260A4D"/>
    <w:rsid w:val="002618F6"/>
    <w:rsid w:val="00261FB1"/>
    <w:rsid w:val="00262D58"/>
    <w:rsid w:val="00263085"/>
    <w:rsid w:val="002633AE"/>
    <w:rsid w:val="00263D05"/>
    <w:rsid w:val="00265516"/>
    <w:rsid w:val="00265E09"/>
    <w:rsid w:val="002667BE"/>
    <w:rsid w:val="00266BB9"/>
    <w:rsid w:val="00267F57"/>
    <w:rsid w:val="0027014E"/>
    <w:rsid w:val="00270DED"/>
    <w:rsid w:val="00271019"/>
    <w:rsid w:val="00272C0E"/>
    <w:rsid w:val="00272EEC"/>
    <w:rsid w:val="00273968"/>
    <w:rsid w:val="00273B58"/>
    <w:rsid w:val="00274389"/>
    <w:rsid w:val="00276037"/>
    <w:rsid w:val="002765E5"/>
    <w:rsid w:val="00277F7C"/>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4A95"/>
    <w:rsid w:val="00295B1A"/>
    <w:rsid w:val="002A165F"/>
    <w:rsid w:val="002A52F7"/>
    <w:rsid w:val="002A5F16"/>
    <w:rsid w:val="002A66D6"/>
    <w:rsid w:val="002B1660"/>
    <w:rsid w:val="002B2080"/>
    <w:rsid w:val="002B2714"/>
    <w:rsid w:val="002B35D7"/>
    <w:rsid w:val="002B4ED7"/>
    <w:rsid w:val="002B5201"/>
    <w:rsid w:val="002B5E8E"/>
    <w:rsid w:val="002B6FDB"/>
    <w:rsid w:val="002C0333"/>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8D3"/>
    <w:rsid w:val="002D7C87"/>
    <w:rsid w:val="002E00F2"/>
    <w:rsid w:val="002E05F7"/>
    <w:rsid w:val="002E068A"/>
    <w:rsid w:val="002E0DD2"/>
    <w:rsid w:val="002E1F2D"/>
    <w:rsid w:val="002E2FA5"/>
    <w:rsid w:val="002E4A7D"/>
    <w:rsid w:val="002E77C7"/>
    <w:rsid w:val="002F03E1"/>
    <w:rsid w:val="002F27DD"/>
    <w:rsid w:val="002F5C1A"/>
    <w:rsid w:val="002F5FC9"/>
    <w:rsid w:val="002F66C7"/>
    <w:rsid w:val="002F7B7A"/>
    <w:rsid w:val="002F7FBB"/>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1BE1"/>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37854"/>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22B"/>
    <w:rsid w:val="00354136"/>
    <w:rsid w:val="00355567"/>
    <w:rsid w:val="003561FA"/>
    <w:rsid w:val="00356A93"/>
    <w:rsid w:val="0035716B"/>
    <w:rsid w:val="00360C7C"/>
    <w:rsid w:val="003610F3"/>
    <w:rsid w:val="00361A10"/>
    <w:rsid w:val="00362CB4"/>
    <w:rsid w:val="00362EA4"/>
    <w:rsid w:val="0036431B"/>
    <w:rsid w:val="00364CCE"/>
    <w:rsid w:val="003655ED"/>
    <w:rsid w:val="00371A5A"/>
    <w:rsid w:val="00372B12"/>
    <w:rsid w:val="00373215"/>
    <w:rsid w:val="00373590"/>
    <w:rsid w:val="00374238"/>
    <w:rsid w:val="00376381"/>
    <w:rsid w:val="0037643B"/>
    <w:rsid w:val="00376DCF"/>
    <w:rsid w:val="00377654"/>
    <w:rsid w:val="00380106"/>
    <w:rsid w:val="00380C47"/>
    <w:rsid w:val="0038176C"/>
    <w:rsid w:val="00381C33"/>
    <w:rsid w:val="00381FA9"/>
    <w:rsid w:val="003850C4"/>
    <w:rsid w:val="00387600"/>
    <w:rsid w:val="003876C3"/>
    <w:rsid w:val="00387CA6"/>
    <w:rsid w:val="0039075B"/>
    <w:rsid w:val="00390AA4"/>
    <w:rsid w:val="003929D9"/>
    <w:rsid w:val="00393149"/>
    <w:rsid w:val="00393534"/>
    <w:rsid w:val="00394436"/>
    <w:rsid w:val="00395970"/>
    <w:rsid w:val="00396D49"/>
    <w:rsid w:val="00397A73"/>
    <w:rsid w:val="00397B1A"/>
    <w:rsid w:val="003A1B86"/>
    <w:rsid w:val="003A1EFA"/>
    <w:rsid w:val="003A2507"/>
    <w:rsid w:val="003A255C"/>
    <w:rsid w:val="003A25CB"/>
    <w:rsid w:val="003A28CC"/>
    <w:rsid w:val="003A2E7B"/>
    <w:rsid w:val="003A39C0"/>
    <w:rsid w:val="003A5164"/>
    <w:rsid w:val="003A5C3E"/>
    <w:rsid w:val="003A6BFF"/>
    <w:rsid w:val="003A7193"/>
    <w:rsid w:val="003B2520"/>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48EA"/>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4CA7"/>
    <w:rsid w:val="00406495"/>
    <w:rsid w:val="00406581"/>
    <w:rsid w:val="004072CA"/>
    <w:rsid w:val="004075CE"/>
    <w:rsid w:val="00407963"/>
    <w:rsid w:val="00407D4D"/>
    <w:rsid w:val="0041071B"/>
    <w:rsid w:val="004108C5"/>
    <w:rsid w:val="00410D4D"/>
    <w:rsid w:val="00411D07"/>
    <w:rsid w:val="00411D73"/>
    <w:rsid w:val="00412F46"/>
    <w:rsid w:val="0041358A"/>
    <w:rsid w:val="00413AA2"/>
    <w:rsid w:val="00413BA2"/>
    <w:rsid w:val="00413FBD"/>
    <w:rsid w:val="0041582D"/>
    <w:rsid w:val="00415EF9"/>
    <w:rsid w:val="00416548"/>
    <w:rsid w:val="00416808"/>
    <w:rsid w:val="0041697D"/>
    <w:rsid w:val="004207AE"/>
    <w:rsid w:val="00420FC1"/>
    <w:rsid w:val="004216D0"/>
    <w:rsid w:val="0042188D"/>
    <w:rsid w:val="004218BD"/>
    <w:rsid w:val="004230CD"/>
    <w:rsid w:val="00423837"/>
    <w:rsid w:val="004239FA"/>
    <w:rsid w:val="00423F1F"/>
    <w:rsid w:val="004277BA"/>
    <w:rsid w:val="00427D4B"/>
    <w:rsid w:val="00427EA4"/>
    <w:rsid w:val="00430650"/>
    <w:rsid w:val="00430D80"/>
    <w:rsid w:val="0043189A"/>
    <w:rsid w:val="004352CA"/>
    <w:rsid w:val="0043798F"/>
    <w:rsid w:val="004401A5"/>
    <w:rsid w:val="00440CC2"/>
    <w:rsid w:val="004414DA"/>
    <w:rsid w:val="00441ABC"/>
    <w:rsid w:val="00441C8D"/>
    <w:rsid w:val="00443A11"/>
    <w:rsid w:val="00444ACF"/>
    <w:rsid w:val="00445011"/>
    <w:rsid w:val="0044547F"/>
    <w:rsid w:val="004456FF"/>
    <w:rsid w:val="00446C09"/>
    <w:rsid w:val="00447DD3"/>
    <w:rsid w:val="00447E05"/>
    <w:rsid w:val="004513B5"/>
    <w:rsid w:val="0045147E"/>
    <w:rsid w:val="00452DD6"/>
    <w:rsid w:val="00452FA8"/>
    <w:rsid w:val="00453E03"/>
    <w:rsid w:val="00453FB4"/>
    <w:rsid w:val="00457036"/>
    <w:rsid w:val="004619F1"/>
    <w:rsid w:val="00462BE5"/>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64E"/>
    <w:rsid w:val="0048450D"/>
    <w:rsid w:val="0048462B"/>
    <w:rsid w:val="00484779"/>
    <w:rsid w:val="00484783"/>
    <w:rsid w:val="00484D00"/>
    <w:rsid w:val="00484E6D"/>
    <w:rsid w:val="004852A6"/>
    <w:rsid w:val="004857FD"/>
    <w:rsid w:val="004905B2"/>
    <w:rsid w:val="00492824"/>
    <w:rsid w:val="00493B51"/>
    <w:rsid w:val="00493F37"/>
    <w:rsid w:val="00494162"/>
    <w:rsid w:val="004955EA"/>
    <w:rsid w:val="0049575C"/>
    <w:rsid w:val="00495B1E"/>
    <w:rsid w:val="00496229"/>
    <w:rsid w:val="0049625A"/>
    <w:rsid w:val="004962D0"/>
    <w:rsid w:val="004966C3"/>
    <w:rsid w:val="00496747"/>
    <w:rsid w:val="004968DB"/>
    <w:rsid w:val="004970C1"/>
    <w:rsid w:val="004975D9"/>
    <w:rsid w:val="004A00E1"/>
    <w:rsid w:val="004A06E2"/>
    <w:rsid w:val="004A0808"/>
    <w:rsid w:val="004A08D3"/>
    <w:rsid w:val="004A15BB"/>
    <w:rsid w:val="004A41C8"/>
    <w:rsid w:val="004A5511"/>
    <w:rsid w:val="004A6152"/>
    <w:rsid w:val="004A69DC"/>
    <w:rsid w:val="004A6A05"/>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3FF"/>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AE4"/>
    <w:rsid w:val="004E2FF3"/>
    <w:rsid w:val="004E3040"/>
    <w:rsid w:val="004E414F"/>
    <w:rsid w:val="004E567C"/>
    <w:rsid w:val="004E6640"/>
    <w:rsid w:val="004E7862"/>
    <w:rsid w:val="004F03F8"/>
    <w:rsid w:val="004F12C8"/>
    <w:rsid w:val="004F148D"/>
    <w:rsid w:val="004F1790"/>
    <w:rsid w:val="004F2B40"/>
    <w:rsid w:val="004F3A32"/>
    <w:rsid w:val="004F470F"/>
    <w:rsid w:val="004F6CF0"/>
    <w:rsid w:val="004F7CA4"/>
    <w:rsid w:val="00500B0E"/>
    <w:rsid w:val="00500EFA"/>
    <w:rsid w:val="005027D3"/>
    <w:rsid w:val="005054F9"/>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05F3"/>
    <w:rsid w:val="005215AD"/>
    <w:rsid w:val="00522365"/>
    <w:rsid w:val="00524793"/>
    <w:rsid w:val="0052652E"/>
    <w:rsid w:val="00526B79"/>
    <w:rsid w:val="00527DA6"/>
    <w:rsid w:val="00527E4A"/>
    <w:rsid w:val="00527FB4"/>
    <w:rsid w:val="00531804"/>
    <w:rsid w:val="00532490"/>
    <w:rsid w:val="00533034"/>
    <w:rsid w:val="00533426"/>
    <w:rsid w:val="00533A1E"/>
    <w:rsid w:val="00534932"/>
    <w:rsid w:val="005349CC"/>
    <w:rsid w:val="00534DA8"/>
    <w:rsid w:val="00535338"/>
    <w:rsid w:val="005364FB"/>
    <w:rsid w:val="0053684D"/>
    <w:rsid w:val="00536EEA"/>
    <w:rsid w:val="005374F4"/>
    <w:rsid w:val="00537E70"/>
    <w:rsid w:val="005412A3"/>
    <w:rsid w:val="00541EB0"/>
    <w:rsid w:val="00542AB5"/>
    <w:rsid w:val="00542BF2"/>
    <w:rsid w:val="00542F9C"/>
    <w:rsid w:val="005433B9"/>
    <w:rsid w:val="0054422C"/>
    <w:rsid w:val="00544696"/>
    <w:rsid w:val="00546483"/>
    <w:rsid w:val="00546700"/>
    <w:rsid w:val="005467A4"/>
    <w:rsid w:val="005469F1"/>
    <w:rsid w:val="00546B47"/>
    <w:rsid w:val="00546C7E"/>
    <w:rsid w:val="0054702D"/>
    <w:rsid w:val="0054722E"/>
    <w:rsid w:val="0054745D"/>
    <w:rsid w:val="005503AE"/>
    <w:rsid w:val="00550F73"/>
    <w:rsid w:val="005527D2"/>
    <w:rsid w:val="005529C3"/>
    <w:rsid w:val="005532B5"/>
    <w:rsid w:val="0055578F"/>
    <w:rsid w:val="00555C5E"/>
    <w:rsid w:val="005561B2"/>
    <w:rsid w:val="0055623F"/>
    <w:rsid w:val="00556264"/>
    <w:rsid w:val="00557753"/>
    <w:rsid w:val="00557F81"/>
    <w:rsid w:val="0056048A"/>
    <w:rsid w:val="00560B6B"/>
    <w:rsid w:val="00561394"/>
    <w:rsid w:val="005644B2"/>
    <w:rsid w:val="00564919"/>
    <w:rsid w:val="00565133"/>
    <w:rsid w:val="00570513"/>
    <w:rsid w:val="00570534"/>
    <w:rsid w:val="00570639"/>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A1C"/>
    <w:rsid w:val="00583CCA"/>
    <w:rsid w:val="00583DB3"/>
    <w:rsid w:val="005841E4"/>
    <w:rsid w:val="00584421"/>
    <w:rsid w:val="00585E7F"/>
    <w:rsid w:val="00585EEF"/>
    <w:rsid w:val="00585F9E"/>
    <w:rsid w:val="00586096"/>
    <w:rsid w:val="0058616C"/>
    <w:rsid w:val="00586197"/>
    <w:rsid w:val="005862AB"/>
    <w:rsid w:val="00586E07"/>
    <w:rsid w:val="00590252"/>
    <w:rsid w:val="00591A51"/>
    <w:rsid w:val="0059349C"/>
    <w:rsid w:val="00593BAA"/>
    <w:rsid w:val="00593C12"/>
    <w:rsid w:val="00595C43"/>
    <w:rsid w:val="00595C50"/>
    <w:rsid w:val="00595DBF"/>
    <w:rsid w:val="0059644B"/>
    <w:rsid w:val="005973A3"/>
    <w:rsid w:val="00597D80"/>
    <w:rsid w:val="00597E7B"/>
    <w:rsid w:val="005A1A60"/>
    <w:rsid w:val="005A1C99"/>
    <w:rsid w:val="005A48C5"/>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C80"/>
    <w:rsid w:val="005E011B"/>
    <w:rsid w:val="005E11D4"/>
    <w:rsid w:val="005E27F6"/>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033"/>
    <w:rsid w:val="00601944"/>
    <w:rsid w:val="0060197A"/>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132"/>
    <w:rsid w:val="00624170"/>
    <w:rsid w:val="0062511F"/>
    <w:rsid w:val="006271AB"/>
    <w:rsid w:val="006271DA"/>
    <w:rsid w:val="00627B53"/>
    <w:rsid w:val="0063018E"/>
    <w:rsid w:val="00631EBE"/>
    <w:rsid w:val="00632430"/>
    <w:rsid w:val="006326E6"/>
    <w:rsid w:val="00633A3D"/>
    <w:rsid w:val="0063420F"/>
    <w:rsid w:val="006347E1"/>
    <w:rsid w:val="00634BB4"/>
    <w:rsid w:val="00635FF1"/>
    <w:rsid w:val="00636E07"/>
    <w:rsid w:val="00636E71"/>
    <w:rsid w:val="0064017A"/>
    <w:rsid w:val="006401E8"/>
    <w:rsid w:val="00641742"/>
    <w:rsid w:val="00641E16"/>
    <w:rsid w:val="00642A0D"/>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17"/>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FA4"/>
    <w:rsid w:val="00680A7D"/>
    <w:rsid w:val="00680CDE"/>
    <w:rsid w:val="00680E2C"/>
    <w:rsid w:val="006813EF"/>
    <w:rsid w:val="00681D15"/>
    <w:rsid w:val="00682882"/>
    <w:rsid w:val="006829BD"/>
    <w:rsid w:val="00690682"/>
    <w:rsid w:val="00690C8A"/>
    <w:rsid w:val="00691224"/>
    <w:rsid w:val="00692B03"/>
    <w:rsid w:val="00692FF2"/>
    <w:rsid w:val="006941D7"/>
    <w:rsid w:val="00694310"/>
    <w:rsid w:val="0069457A"/>
    <w:rsid w:val="00695505"/>
    <w:rsid w:val="00695A45"/>
    <w:rsid w:val="006A0119"/>
    <w:rsid w:val="006A06A7"/>
    <w:rsid w:val="006A0B1C"/>
    <w:rsid w:val="006A1BDD"/>
    <w:rsid w:val="006A2C1B"/>
    <w:rsid w:val="006A3492"/>
    <w:rsid w:val="006A4548"/>
    <w:rsid w:val="006A4AB7"/>
    <w:rsid w:val="006A4CE0"/>
    <w:rsid w:val="006A54DD"/>
    <w:rsid w:val="006A5B5F"/>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45B"/>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1935"/>
    <w:rsid w:val="006F230C"/>
    <w:rsid w:val="006F26F3"/>
    <w:rsid w:val="006F2B9F"/>
    <w:rsid w:val="006F338A"/>
    <w:rsid w:val="006F34D5"/>
    <w:rsid w:val="006F35D3"/>
    <w:rsid w:val="006F46E7"/>
    <w:rsid w:val="006F4814"/>
    <w:rsid w:val="006F555A"/>
    <w:rsid w:val="006F5EE9"/>
    <w:rsid w:val="006F624F"/>
    <w:rsid w:val="006F6EE1"/>
    <w:rsid w:val="006F7258"/>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8CE"/>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6C17"/>
    <w:rsid w:val="0074713B"/>
    <w:rsid w:val="007472CD"/>
    <w:rsid w:val="00747E69"/>
    <w:rsid w:val="0075172B"/>
    <w:rsid w:val="00751982"/>
    <w:rsid w:val="0075349F"/>
    <w:rsid w:val="00753531"/>
    <w:rsid w:val="0075495B"/>
    <w:rsid w:val="007549A9"/>
    <w:rsid w:val="00756936"/>
    <w:rsid w:val="00757AAF"/>
    <w:rsid w:val="00760091"/>
    <w:rsid w:val="00761116"/>
    <w:rsid w:val="00761AA9"/>
    <w:rsid w:val="007621EE"/>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23"/>
    <w:rsid w:val="00780875"/>
    <w:rsid w:val="0078103E"/>
    <w:rsid w:val="00781BE2"/>
    <w:rsid w:val="00782D62"/>
    <w:rsid w:val="00783648"/>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5FAD"/>
    <w:rsid w:val="007B6112"/>
    <w:rsid w:val="007B7326"/>
    <w:rsid w:val="007C1443"/>
    <w:rsid w:val="007C1A09"/>
    <w:rsid w:val="007C253A"/>
    <w:rsid w:val="007C4ED2"/>
    <w:rsid w:val="007C5620"/>
    <w:rsid w:val="007D215D"/>
    <w:rsid w:val="007D2738"/>
    <w:rsid w:val="007D4D87"/>
    <w:rsid w:val="007D5047"/>
    <w:rsid w:val="007D5A92"/>
    <w:rsid w:val="007E0091"/>
    <w:rsid w:val="007E0399"/>
    <w:rsid w:val="007E05C6"/>
    <w:rsid w:val="007E0C72"/>
    <w:rsid w:val="007E1A83"/>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116"/>
    <w:rsid w:val="007F4435"/>
    <w:rsid w:val="007F6428"/>
    <w:rsid w:val="0080111F"/>
    <w:rsid w:val="00802089"/>
    <w:rsid w:val="008023D5"/>
    <w:rsid w:val="0080261C"/>
    <w:rsid w:val="00803FF9"/>
    <w:rsid w:val="00804A09"/>
    <w:rsid w:val="00805019"/>
    <w:rsid w:val="00805E1D"/>
    <w:rsid w:val="0080636E"/>
    <w:rsid w:val="00806AD5"/>
    <w:rsid w:val="00806C2E"/>
    <w:rsid w:val="00806C38"/>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2AE8"/>
    <w:rsid w:val="00823293"/>
    <w:rsid w:val="0082332C"/>
    <w:rsid w:val="008239EF"/>
    <w:rsid w:val="00823DA5"/>
    <w:rsid w:val="0082429D"/>
    <w:rsid w:val="008254DA"/>
    <w:rsid w:val="00830C92"/>
    <w:rsid w:val="00830DB9"/>
    <w:rsid w:val="008322E8"/>
    <w:rsid w:val="008354E5"/>
    <w:rsid w:val="008363F0"/>
    <w:rsid w:val="008364E1"/>
    <w:rsid w:val="00836843"/>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0D6"/>
    <w:rsid w:val="008552A5"/>
    <w:rsid w:val="00855326"/>
    <w:rsid w:val="008561E3"/>
    <w:rsid w:val="00856917"/>
    <w:rsid w:val="00857123"/>
    <w:rsid w:val="0085720D"/>
    <w:rsid w:val="00857E39"/>
    <w:rsid w:val="00860006"/>
    <w:rsid w:val="008605EF"/>
    <w:rsid w:val="00860C74"/>
    <w:rsid w:val="008613D5"/>
    <w:rsid w:val="008619A7"/>
    <w:rsid w:val="00861C22"/>
    <w:rsid w:val="00862AE7"/>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E15"/>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8D5"/>
    <w:rsid w:val="008A3769"/>
    <w:rsid w:val="008A4473"/>
    <w:rsid w:val="008A4B19"/>
    <w:rsid w:val="008A4D7F"/>
    <w:rsid w:val="008B045D"/>
    <w:rsid w:val="008B1CA0"/>
    <w:rsid w:val="008B2537"/>
    <w:rsid w:val="008B2DB4"/>
    <w:rsid w:val="008B307A"/>
    <w:rsid w:val="008B31DB"/>
    <w:rsid w:val="008B414D"/>
    <w:rsid w:val="008B590A"/>
    <w:rsid w:val="008B59F9"/>
    <w:rsid w:val="008B6481"/>
    <w:rsid w:val="008B6EB7"/>
    <w:rsid w:val="008C072B"/>
    <w:rsid w:val="008C0A78"/>
    <w:rsid w:val="008C0F96"/>
    <w:rsid w:val="008C12B8"/>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EFB"/>
    <w:rsid w:val="008D6FE6"/>
    <w:rsid w:val="008D758E"/>
    <w:rsid w:val="008D7A37"/>
    <w:rsid w:val="008D7C52"/>
    <w:rsid w:val="008D7D97"/>
    <w:rsid w:val="008E01DD"/>
    <w:rsid w:val="008E0365"/>
    <w:rsid w:val="008E0A47"/>
    <w:rsid w:val="008E0FC3"/>
    <w:rsid w:val="008E1276"/>
    <w:rsid w:val="008E1598"/>
    <w:rsid w:val="008E2A46"/>
    <w:rsid w:val="008E325C"/>
    <w:rsid w:val="008E3F2D"/>
    <w:rsid w:val="008E438D"/>
    <w:rsid w:val="008E47DD"/>
    <w:rsid w:val="008E79FF"/>
    <w:rsid w:val="008E7AED"/>
    <w:rsid w:val="008F02C1"/>
    <w:rsid w:val="008F072F"/>
    <w:rsid w:val="008F09E1"/>
    <w:rsid w:val="008F22CE"/>
    <w:rsid w:val="008F38EE"/>
    <w:rsid w:val="008F3D60"/>
    <w:rsid w:val="008F486A"/>
    <w:rsid w:val="008F53D2"/>
    <w:rsid w:val="008F60F4"/>
    <w:rsid w:val="008F61B0"/>
    <w:rsid w:val="008F6433"/>
    <w:rsid w:val="008F65C4"/>
    <w:rsid w:val="008F68EC"/>
    <w:rsid w:val="008F6E2A"/>
    <w:rsid w:val="008F7BED"/>
    <w:rsid w:val="009000BE"/>
    <w:rsid w:val="009007FC"/>
    <w:rsid w:val="00900A78"/>
    <w:rsid w:val="00900AA3"/>
    <w:rsid w:val="00901218"/>
    <w:rsid w:val="00902444"/>
    <w:rsid w:val="00902565"/>
    <w:rsid w:val="009029FB"/>
    <w:rsid w:val="0090312B"/>
    <w:rsid w:val="00906840"/>
    <w:rsid w:val="00906925"/>
    <w:rsid w:val="00906F74"/>
    <w:rsid w:val="00907BEA"/>
    <w:rsid w:val="00910563"/>
    <w:rsid w:val="00911D52"/>
    <w:rsid w:val="00912002"/>
    <w:rsid w:val="00912267"/>
    <w:rsid w:val="009129C8"/>
    <w:rsid w:val="00912A23"/>
    <w:rsid w:val="009138C7"/>
    <w:rsid w:val="00913B95"/>
    <w:rsid w:val="00913D75"/>
    <w:rsid w:val="00914104"/>
    <w:rsid w:val="00914260"/>
    <w:rsid w:val="00914F5F"/>
    <w:rsid w:val="009163D3"/>
    <w:rsid w:val="0091779A"/>
    <w:rsid w:val="009205D5"/>
    <w:rsid w:val="00922477"/>
    <w:rsid w:val="00922AB3"/>
    <w:rsid w:val="00922F82"/>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E7D"/>
    <w:rsid w:val="00941CEC"/>
    <w:rsid w:val="009420DC"/>
    <w:rsid w:val="00942C22"/>
    <w:rsid w:val="009433CA"/>
    <w:rsid w:val="009436C8"/>
    <w:rsid w:val="00943B9E"/>
    <w:rsid w:val="00944C4A"/>
    <w:rsid w:val="0094561C"/>
    <w:rsid w:val="00945AB6"/>
    <w:rsid w:val="00945CA9"/>
    <w:rsid w:val="00946721"/>
    <w:rsid w:val="00946C04"/>
    <w:rsid w:val="00946FFF"/>
    <w:rsid w:val="00951B07"/>
    <w:rsid w:val="00951DB6"/>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5C2"/>
    <w:rsid w:val="00976DC6"/>
    <w:rsid w:val="00977A1E"/>
    <w:rsid w:val="00977D7B"/>
    <w:rsid w:val="00977E96"/>
    <w:rsid w:val="00980BDA"/>
    <w:rsid w:val="00980DD0"/>
    <w:rsid w:val="00981313"/>
    <w:rsid w:val="009844F5"/>
    <w:rsid w:val="00984F15"/>
    <w:rsid w:val="00985519"/>
    <w:rsid w:val="0098558C"/>
    <w:rsid w:val="00985F3E"/>
    <w:rsid w:val="00986EC3"/>
    <w:rsid w:val="009876C8"/>
    <w:rsid w:val="00987CA1"/>
    <w:rsid w:val="009901AE"/>
    <w:rsid w:val="0099113D"/>
    <w:rsid w:val="00994386"/>
    <w:rsid w:val="00995621"/>
    <w:rsid w:val="0099639E"/>
    <w:rsid w:val="00997E69"/>
    <w:rsid w:val="009A07E3"/>
    <w:rsid w:val="009A0F24"/>
    <w:rsid w:val="009A151F"/>
    <w:rsid w:val="009A24E9"/>
    <w:rsid w:val="009A3174"/>
    <w:rsid w:val="009A3366"/>
    <w:rsid w:val="009A34D3"/>
    <w:rsid w:val="009A3920"/>
    <w:rsid w:val="009A3E57"/>
    <w:rsid w:val="009B24EF"/>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4DA"/>
    <w:rsid w:val="009C63A8"/>
    <w:rsid w:val="009C6AFC"/>
    <w:rsid w:val="009C6C05"/>
    <w:rsid w:val="009D1221"/>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BAA"/>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13D"/>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589"/>
    <w:rsid w:val="00A82A6D"/>
    <w:rsid w:val="00A83635"/>
    <w:rsid w:val="00A83F51"/>
    <w:rsid w:val="00A83FA7"/>
    <w:rsid w:val="00A84C61"/>
    <w:rsid w:val="00A85CC1"/>
    <w:rsid w:val="00A87B94"/>
    <w:rsid w:val="00A9015C"/>
    <w:rsid w:val="00A9096E"/>
    <w:rsid w:val="00A90BAD"/>
    <w:rsid w:val="00A929F9"/>
    <w:rsid w:val="00A93720"/>
    <w:rsid w:val="00A9373A"/>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2EC3"/>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AFB"/>
    <w:rsid w:val="00AF1078"/>
    <w:rsid w:val="00AF1105"/>
    <w:rsid w:val="00AF2C48"/>
    <w:rsid w:val="00AF362F"/>
    <w:rsid w:val="00AF3BAF"/>
    <w:rsid w:val="00AF41E1"/>
    <w:rsid w:val="00AF4AAB"/>
    <w:rsid w:val="00AF4E82"/>
    <w:rsid w:val="00AF54AB"/>
    <w:rsid w:val="00AF6609"/>
    <w:rsid w:val="00AF6E72"/>
    <w:rsid w:val="00B00865"/>
    <w:rsid w:val="00B00F2D"/>
    <w:rsid w:val="00B017D8"/>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5F5"/>
    <w:rsid w:val="00B12995"/>
    <w:rsid w:val="00B12A8C"/>
    <w:rsid w:val="00B14EF8"/>
    <w:rsid w:val="00B16218"/>
    <w:rsid w:val="00B17718"/>
    <w:rsid w:val="00B2095F"/>
    <w:rsid w:val="00B2131D"/>
    <w:rsid w:val="00B215CF"/>
    <w:rsid w:val="00B21A33"/>
    <w:rsid w:val="00B228D6"/>
    <w:rsid w:val="00B22AA4"/>
    <w:rsid w:val="00B230CC"/>
    <w:rsid w:val="00B23C89"/>
    <w:rsid w:val="00B24A93"/>
    <w:rsid w:val="00B24FAB"/>
    <w:rsid w:val="00B25022"/>
    <w:rsid w:val="00B25C2B"/>
    <w:rsid w:val="00B265FF"/>
    <w:rsid w:val="00B26D8A"/>
    <w:rsid w:val="00B270A6"/>
    <w:rsid w:val="00B31D39"/>
    <w:rsid w:val="00B345B6"/>
    <w:rsid w:val="00B35293"/>
    <w:rsid w:val="00B35B7D"/>
    <w:rsid w:val="00B36C84"/>
    <w:rsid w:val="00B37297"/>
    <w:rsid w:val="00B40752"/>
    <w:rsid w:val="00B414A6"/>
    <w:rsid w:val="00B41809"/>
    <w:rsid w:val="00B41E0A"/>
    <w:rsid w:val="00B41E80"/>
    <w:rsid w:val="00B421E4"/>
    <w:rsid w:val="00B42471"/>
    <w:rsid w:val="00B430FA"/>
    <w:rsid w:val="00B4311E"/>
    <w:rsid w:val="00B4320B"/>
    <w:rsid w:val="00B44392"/>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F62"/>
    <w:rsid w:val="00B60991"/>
    <w:rsid w:val="00B617BD"/>
    <w:rsid w:val="00B61D78"/>
    <w:rsid w:val="00B62514"/>
    <w:rsid w:val="00B627D9"/>
    <w:rsid w:val="00B6336F"/>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250C"/>
    <w:rsid w:val="00B930DB"/>
    <w:rsid w:val="00B97460"/>
    <w:rsid w:val="00B97F82"/>
    <w:rsid w:val="00BA03F2"/>
    <w:rsid w:val="00BA0C52"/>
    <w:rsid w:val="00BA3A54"/>
    <w:rsid w:val="00BA4F89"/>
    <w:rsid w:val="00BA51BD"/>
    <w:rsid w:val="00BA5C3D"/>
    <w:rsid w:val="00BA629D"/>
    <w:rsid w:val="00BA6BA2"/>
    <w:rsid w:val="00BA7D80"/>
    <w:rsid w:val="00BB1640"/>
    <w:rsid w:val="00BB2154"/>
    <w:rsid w:val="00BB258A"/>
    <w:rsid w:val="00BB3969"/>
    <w:rsid w:val="00BB3977"/>
    <w:rsid w:val="00BB3BDC"/>
    <w:rsid w:val="00BB57AE"/>
    <w:rsid w:val="00BB59AA"/>
    <w:rsid w:val="00BB5AEF"/>
    <w:rsid w:val="00BB6716"/>
    <w:rsid w:val="00BB6E61"/>
    <w:rsid w:val="00BC0050"/>
    <w:rsid w:val="00BC0115"/>
    <w:rsid w:val="00BC0256"/>
    <w:rsid w:val="00BC0DAB"/>
    <w:rsid w:val="00BC100E"/>
    <w:rsid w:val="00BC1261"/>
    <w:rsid w:val="00BC132E"/>
    <w:rsid w:val="00BC1FD5"/>
    <w:rsid w:val="00BC20BF"/>
    <w:rsid w:val="00BC2662"/>
    <w:rsid w:val="00BC32DE"/>
    <w:rsid w:val="00BC352D"/>
    <w:rsid w:val="00BC3EE4"/>
    <w:rsid w:val="00BC442F"/>
    <w:rsid w:val="00BC627B"/>
    <w:rsid w:val="00BD1B66"/>
    <w:rsid w:val="00BD214C"/>
    <w:rsid w:val="00BD2ACC"/>
    <w:rsid w:val="00BD2DE4"/>
    <w:rsid w:val="00BD31FD"/>
    <w:rsid w:val="00BD3385"/>
    <w:rsid w:val="00BD3CDA"/>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15C"/>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6B4"/>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0EE8"/>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688"/>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609"/>
    <w:rsid w:val="00C5571D"/>
    <w:rsid w:val="00C5603A"/>
    <w:rsid w:val="00C569F0"/>
    <w:rsid w:val="00C6034F"/>
    <w:rsid w:val="00C6183C"/>
    <w:rsid w:val="00C61D62"/>
    <w:rsid w:val="00C62C8D"/>
    <w:rsid w:val="00C62D6C"/>
    <w:rsid w:val="00C637E7"/>
    <w:rsid w:val="00C63A2D"/>
    <w:rsid w:val="00C63C5C"/>
    <w:rsid w:val="00C63D4A"/>
    <w:rsid w:val="00C63F2B"/>
    <w:rsid w:val="00C64055"/>
    <w:rsid w:val="00C64B6A"/>
    <w:rsid w:val="00C654CB"/>
    <w:rsid w:val="00C656E7"/>
    <w:rsid w:val="00C67113"/>
    <w:rsid w:val="00C7008B"/>
    <w:rsid w:val="00C70AB1"/>
    <w:rsid w:val="00C71330"/>
    <w:rsid w:val="00C74449"/>
    <w:rsid w:val="00C75E7C"/>
    <w:rsid w:val="00C76389"/>
    <w:rsid w:val="00C76699"/>
    <w:rsid w:val="00C766D2"/>
    <w:rsid w:val="00C76DE1"/>
    <w:rsid w:val="00C77DDC"/>
    <w:rsid w:val="00C80EF3"/>
    <w:rsid w:val="00C81192"/>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9FB"/>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1EF"/>
    <w:rsid w:val="00CA1879"/>
    <w:rsid w:val="00CA1BC4"/>
    <w:rsid w:val="00CA1F78"/>
    <w:rsid w:val="00CA20C6"/>
    <w:rsid w:val="00CA2842"/>
    <w:rsid w:val="00CA2C76"/>
    <w:rsid w:val="00CA30B7"/>
    <w:rsid w:val="00CA3638"/>
    <w:rsid w:val="00CA3C2F"/>
    <w:rsid w:val="00CA4C19"/>
    <w:rsid w:val="00CA527E"/>
    <w:rsid w:val="00CA55D6"/>
    <w:rsid w:val="00CB11AD"/>
    <w:rsid w:val="00CB6461"/>
    <w:rsid w:val="00CB6607"/>
    <w:rsid w:val="00CB7DB1"/>
    <w:rsid w:val="00CC080C"/>
    <w:rsid w:val="00CC0C08"/>
    <w:rsid w:val="00CC131E"/>
    <w:rsid w:val="00CC1E16"/>
    <w:rsid w:val="00CC1E83"/>
    <w:rsid w:val="00CC2DB0"/>
    <w:rsid w:val="00CC3FB1"/>
    <w:rsid w:val="00CC4462"/>
    <w:rsid w:val="00CC5B20"/>
    <w:rsid w:val="00CC607E"/>
    <w:rsid w:val="00CC6249"/>
    <w:rsid w:val="00CD0A0C"/>
    <w:rsid w:val="00CD39EA"/>
    <w:rsid w:val="00CD5690"/>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3CF3"/>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2B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1AB"/>
    <w:rsid w:val="00D32DC1"/>
    <w:rsid w:val="00D32FD5"/>
    <w:rsid w:val="00D331D4"/>
    <w:rsid w:val="00D33358"/>
    <w:rsid w:val="00D33392"/>
    <w:rsid w:val="00D33C88"/>
    <w:rsid w:val="00D34BB1"/>
    <w:rsid w:val="00D34F2F"/>
    <w:rsid w:val="00D3602D"/>
    <w:rsid w:val="00D3677D"/>
    <w:rsid w:val="00D37224"/>
    <w:rsid w:val="00D41148"/>
    <w:rsid w:val="00D42ACF"/>
    <w:rsid w:val="00D42FCA"/>
    <w:rsid w:val="00D44EE2"/>
    <w:rsid w:val="00D44FD3"/>
    <w:rsid w:val="00D45022"/>
    <w:rsid w:val="00D4542F"/>
    <w:rsid w:val="00D45C85"/>
    <w:rsid w:val="00D46445"/>
    <w:rsid w:val="00D5114D"/>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1992"/>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1A0"/>
    <w:rsid w:val="00D869F3"/>
    <w:rsid w:val="00D86AB5"/>
    <w:rsid w:val="00D8720E"/>
    <w:rsid w:val="00D87686"/>
    <w:rsid w:val="00D87E8D"/>
    <w:rsid w:val="00D90149"/>
    <w:rsid w:val="00D90447"/>
    <w:rsid w:val="00D914A7"/>
    <w:rsid w:val="00D9210F"/>
    <w:rsid w:val="00D92557"/>
    <w:rsid w:val="00D93171"/>
    <w:rsid w:val="00D935F2"/>
    <w:rsid w:val="00D93F5B"/>
    <w:rsid w:val="00D9520E"/>
    <w:rsid w:val="00D96D79"/>
    <w:rsid w:val="00DA0C49"/>
    <w:rsid w:val="00DA186D"/>
    <w:rsid w:val="00DA3146"/>
    <w:rsid w:val="00DA392C"/>
    <w:rsid w:val="00DA3CB4"/>
    <w:rsid w:val="00DA4749"/>
    <w:rsid w:val="00DA562F"/>
    <w:rsid w:val="00DA645A"/>
    <w:rsid w:val="00DA69C7"/>
    <w:rsid w:val="00DA7AA8"/>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327"/>
    <w:rsid w:val="00DC36CA"/>
    <w:rsid w:val="00DC3C73"/>
    <w:rsid w:val="00DC49AA"/>
    <w:rsid w:val="00DC6402"/>
    <w:rsid w:val="00DC6F20"/>
    <w:rsid w:val="00DC76EA"/>
    <w:rsid w:val="00DD1044"/>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5DDC"/>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40"/>
    <w:rsid w:val="00E0755A"/>
    <w:rsid w:val="00E075AC"/>
    <w:rsid w:val="00E114A6"/>
    <w:rsid w:val="00E12864"/>
    <w:rsid w:val="00E170ED"/>
    <w:rsid w:val="00E17592"/>
    <w:rsid w:val="00E17FE7"/>
    <w:rsid w:val="00E209E7"/>
    <w:rsid w:val="00E20B98"/>
    <w:rsid w:val="00E22B8A"/>
    <w:rsid w:val="00E22D10"/>
    <w:rsid w:val="00E23846"/>
    <w:rsid w:val="00E23E86"/>
    <w:rsid w:val="00E2717F"/>
    <w:rsid w:val="00E30377"/>
    <w:rsid w:val="00E30F42"/>
    <w:rsid w:val="00E31089"/>
    <w:rsid w:val="00E310AD"/>
    <w:rsid w:val="00E31E26"/>
    <w:rsid w:val="00E32357"/>
    <w:rsid w:val="00E325DD"/>
    <w:rsid w:val="00E32D8C"/>
    <w:rsid w:val="00E34CA4"/>
    <w:rsid w:val="00E34F1F"/>
    <w:rsid w:val="00E37715"/>
    <w:rsid w:val="00E37741"/>
    <w:rsid w:val="00E37B38"/>
    <w:rsid w:val="00E37FA4"/>
    <w:rsid w:val="00E405C2"/>
    <w:rsid w:val="00E41AC4"/>
    <w:rsid w:val="00E43500"/>
    <w:rsid w:val="00E43C1E"/>
    <w:rsid w:val="00E45078"/>
    <w:rsid w:val="00E46CBB"/>
    <w:rsid w:val="00E47C74"/>
    <w:rsid w:val="00E508B5"/>
    <w:rsid w:val="00E50C40"/>
    <w:rsid w:val="00E5206F"/>
    <w:rsid w:val="00E52961"/>
    <w:rsid w:val="00E52E4E"/>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73E"/>
    <w:rsid w:val="00E63125"/>
    <w:rsid w:val="00E633DB"/>
    <w:rsid w:val="00E648E1"/>
    <w:rsid w:val="00E65831"/>
    <w:rsid w:val="00E67C51"/>
    <w:rsid w:val="00E67E47"/>
    <w:rsid w:val="00E67FCA"/>
    <w:rsid w:val="00E700CE"/>
    <w:rsid w:val="00E703F0"/>
    <w:rsid w:val="00E71646"/>
    <w:rsid w:val="00E719F7"/>
    <w:rsid w:val="00E71B06"/>
    <w:rsid w:val="00E73140"/>
    <w:rsid w:val="00E7397E"/>
    <w:rsid w:val="00E745DB"/>
    <w:rsid w:val="00E74C1B"/>
    <w:rsid w:val="00E77828"/>
    <w:rsid w:val="00E778FF"/>
    <w:rsid w:val="00E80838"/>
    <w:rsid w:val="00E8238B"/>
    <w:rsid w:val="00E82B5A"/>
    <w:rsid w:val="00E83460"/>
    <w:rsid w:val="00E8346D"/>
    <w:rsid w:val="00E8362E"/>
    <w:rsid w:val="00E8366B"/>
    <w:rsid w:val="00E8382D"/>
    <w:rsid w:val="00E8544F"/>
    <w:rsid w:val="00E86023"/>
    <w:rsid w:val="00E8618E"/>
    <w:rsid w:val="00E864BB"/>
    <w:rsid w:val="00E86EEA"/>
    <w:rsid w:val="00E8767E"/>
    <w:rsid w:val="00E87F20"/>
    <w:rsid w:val="00E90EE8"/>
    <w:rsid w:val="00E9132C"/>
    <w:rsid w:val="00E91D0C"/>
    <w:rsid w:val="00E93097"/>
    <w:rsid w:val="00E93D5F"/>
    <w:rsid w:val="00E944D6"/>
    <w:rsid w:val="00E94D14"/>
    <w:rsid w:val="00E954A6"/>
    <w:rsid w:val="00EA0204"/>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281B"/>
    <w:rsid w:val="00ED396E"/>
    <w:rsid w:val="00ED407F"/>
    <w:rsid w:val="00ED5462"/>
    <w:rsid w:val="00ED6D23"/>
    <w:rsid w:val="00ED71C9"/>
    <w:rsid w:val="00ED7FF6"/>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6F63"/>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A5C"/>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1CB1"/>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67797"/>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2A61"/>
    <w:rsid w:val="00F939D0"/>
    <w:rsid w:val="00F9595D"/>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13B"/>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A59"/>
    <w:rsid w:val="00FC5B48"/>
    <w:rsid w:val="00FC5CC2"/>
    <w:rsid w:val="00FD0161"/>
    <w:rsid w:val="00FD0740"/>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500"/>
    <w:rsid w:val="00FE7F5B"/>
    <w:rsid w:val="00FF0275"/>
    <w:rsid w:val="00FF0D0D"/>
    <w:rsid w:val="00FF0DBB"/>
    <w:rsid w:val="00FF10C2"/>
    <w:rsid w:val="00FF1EF0"/>
    <w:rsid w:val="00FF28D9"/>
    <w:rsid w:val="00FF5561"/>
    <w:rsid w:val="00FF58E9"/>
    <w:rsid w:val="00FF664B"/>
    <w:rsid w:val="00FF67B0"/>
    <w:rsid w:val="00FF6BC0"/>
    <w:rsid w:val="00FF6E54"/>
    <w:rsid w:val="00FF7248"/>
    <w:rsid w:val="00FF74CC"/>
    <w:rsid w:val="00FF793F"/>
    <w:rsid w:val="15C63F0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Book Antiqua" w:hAnsi="Book Antiqua" w:eastAsia="Times New Roman" w:cs="Times New Roman"/>
      <w:sz w:val="24"/>
      <w:szCs w:val="21"/>
      <w:lang w:val="tr-TR" w:eastAsia="tr-TR" w:bidi="ar-SA"/>
    </w:rPr>
  </w:style>
  <w:style w:type="paragraph" w:styleId="2">
    <w:name w:val="heading 1"/>
    <w:basedOn w:val="1"/>
    <w:next w:val="1"/>
    <w:link w:val="45"/>
    <w:qFormat/>
    <w:uiPriority w:val="9"/>
    <w:pPr>
      <w:keepNext/>
      <w:keepLines/>
      <w:spacing w:before="360" w:after="360" w:line="360" w:lineRule="auto"/>
      <w:outlineLvl w:val="0"/>
    </w:pPr>
    <w:rPr>
      <w:rFonts w:eastAsia="SimSun"/>
      <w:b/>
      <w:color w:val="00B0F0"/>
      <w:sz w:val="28"/>
      <w:szCs w:val="40"/>
    </w:rPr>
  </w:style>
  <w:style w:type="paragraph" w:styleId="3">
    <w:name w:val="heading 2"/>
    <w:basedOn w:val="1"/>
    <w:next w:val="1"/>
    <w:link w:val="49"/>
    <w:unhideWhenUsed/>
    <w:qFormat/>
    <w:uiPriority w:val="9"/>
    <w:pPr>
      <w:keepNext/>
      <w:keepLines/>
      <w:spacing w:before="240" w:after="240" w:line="360" w:lineRule="auto"/>
      <w:outlineLvl w:val="1"/>
    </w:pPr>
    <w:rPr>
      <w:rFonts w:eastAsia="SimSun"/>
      <w:b/>
      <w:sz w:val="28"/>
      <w:szCs w:val="32"/>
    </w:rPr>
  </w:style>
  <w:style w:type="paragraph" w:styleId="4">
    <w:name w:val="heading 3"/>
    <w:basedOn w:val="1"/>
    <w:next w:val="1"/>
    <w:link w:val="50"/>
    <w:unhideWhenUsed/>
    <w:qFormat/>
    <w:uiPriority w:val="9"/>
    <w:pPr>
      <w:keepNext/>
      <w:keepLines/>
      <w:spacing w:before="240" w:after="240" w:line="240" w:lineRule="auto"/>
      <w:outlineLvl w:val="2"/>
    </w:pPr>
    <w:rPr>
      <w:rFonts w:ascii="Calibri Light" w:hAnsi="Calibri Light" w:eastAsia="SimSun"/>
      <w:sz w:val="32"/>
      <w:szCs w:val="32"/>
    </w:rPr>
  </w:style>
  <w:style w:type="paragraph" w:styleId="5">
    <w:name w:val="heading 4"/>
    <w:basedOn w:val="1"/>
    <w:next w:val="1"/>
    <w:link w:val="51"/>
    <w:unhideWhenUsed/>
    <w:qFormat/>
    <w:uiPriority w:val="9"/>
    <w:pPr>
      <w:keepNext/>
      <w:keepLines/>
      <w:spacing w:before="80" w:after="0"/>
      <w:outlineLvl w:val="3"/>
    </w:pPr>
    <w:rPr>
      <w:rFonts w:ascii="Calibri Light" w:hAnsi="Calibri Light" w:eastAsia="SimSun"/>
      <w:i/>
      <w:iCs/>
      <w:sz w:val="30"/>
      <w:szCs w:val="30"/>
    </w:rPr>
  </w:style>
  <w:style w:type="paragraph" w:styleId="6">
    <w:name w:val="heading 5"/>
    <w:basedOn w:val="1"/>
    <w:next w:val="1"/>
    <w:link w:val="52"/>
    <w:unhideWhenUsed/>
    <w:qFormat/>
    <w:uiPriority w:val="9"/>
    <w:pPr>
      <w:keepNext/>
      <w:keepLines/>
      <w:spacing w:before="40" w:after="0"/>
      <w:outlineLvl w:val="4"/>
    </w:pPr>
    <w:rPr>
      <w:rFonts w:ascii="Calibri Light" w:hAnsi="Calibri Light" w:eastAsia="SimSun"/>
      <w:sz w:val="28"/>
      <w:szCs w:val="28"/>
    </w:rPr>
  </w:style>
  <w:style w:type="paragraph" w:styleId="7">
    <w:name w:val="heading 6"/>
    <w:basedOn w:val="1"/>
    <w:next w:val="1"/>
    <w:link w:val="53"/>
    <w:unhideWhenUsed/>
    <w:qFormat/>
    <w:uiPriority w:val="9"/>
    <w:pPr>
      <w:keepNext/>
      <w:keepLines/>
      <w:spacing w:before="40" w:after="0"/>
      <w:outlineLvl w:val="5"/>
    </w:pPr>
    <w:rPr>
      <w:rFonts w:ascii="Calibri Light" w:hAnsi="Calibri Light" w:eastAsia="SimSun"/>
      <w:i/>
      <w:iCs/>
      <w:sz w:val="26"/>
      <w:szCs w:val="26"/>
    </w:rPr>
  </w:style>
  <w:style w:type="paragraph" w:styleId="8">
    <w:name w:val="heading 7"/>
    <w:basedOn w:val="1"/>
    <w:next w:val="1"/>
    <w:link w:val="54"/>
    <w:unhideWhenUsed/>
    <w:qFormat/>
    <w:uiPriority w:val="9"/>
    <w:pPr>
      <w:keepNext/>
      <w:keepLines/>
      <w:spacing w:before="40" w:after="0"/>
      <w:outlineLvl w:val="6"/>
    </w:pPr>
    <w:rPr>
      <w:rFonts w:ascii="Calibri Light" w:hAnsi="Calibri Light" w:eastAsia="SimSun"/>
      <w:szCs w:val="24"/>
    </w:rPr>
  </w:style>
  <w:style w:type="paragraph" w:styleId="9">
    <w:name w:val="heading 8"/>
    <w:basedOn w:val="1"/>
    <w:next w:val="1"/>
    <w:link w:val="55"/>
    <w:unhideWhenUsed/>
    <w:qFormat/>
    <w:uiPriority w:val="9"/>
    <w:pPr>
      <w:keepNext/>
      <w:keepLines/>
      <w:spacing w:before="40" w:after="0"/>
      <w:outlineLvl w:val="7"/>
    </w:pPr>
    <w:rPr>
      <w:rFonts w:ascii="Calibri Light" w:hAnsi="Calibri Light" w:eastAsia="SimSun"/>
      <w:i/>
      <w:iCs/>
      <w:sz w:val="22"/>
      <w:szCs w:val="22"/>
    </w:rPr>
  </w:style>
  <w:style w:type="paragraph" w:styleId="10">
    <w:name w:val="heading 9"/>
    <w:basedOn w:val="1"/>
    <w:next w:val="1"/>
    <w:link w:val="56"/>
    <w:unhideWhenUsed/>
    <w:qFormat/>
    <w:uiPriority w:val="9"/>
    <w:pPr>
      <w:keepNext/>
      <w:keepLines/>
      <w:spacing w:before="40" w:after="0"/>
      <w:outlineLvl w:val="8"/>
    </w:pPr>
    <w:rPr>
      <w:rFonts w:ascii="Calibri" w:hAnsi="Calibri"/>
      <w:b/>
      <w:bCs/>
      <w:i/>
      <w:iCs/>
      <w:sz w:val="20"/>
      <w:szCs w:val="20"/>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46"/>
    <w:semiHidden/>
    <w:unhideWhenUsed/>
    <w:uiPriority w:val="99"/>
    <w:pPr>
      <w:spacing w:after="0" w:line="240" w:lineRule="auto"/>
    </w:pPr>
    <w:rPr>
      <w:rFonts w:ascii="Tahoma" w:hAnsi="Tahoma"/>
      <w:sz w:val="16"/>
      <w:szCs w:val="16"/>
    </w:rPr>
  </w:style>
  <w:style w:type="paragraph" w:styleId="14">
    <w:name w:val="Body Text"/>
    <w:basedOn w:val="1"/>
    <w:link w:val="98"/>
    <w:uiPriority w:val="1"/>
    <w:pPr>
      <w:widowControl w:val="0"/>
      <w:spacing w:after="0" w:line="240" w:lineRule="auto"/>
      <w:ind w:left="100"/>
    </w:pPr>
    <w:rPr>
      <w:rFonts w:ascii="Calibri" w:hAnsi="Calibri" w:eastAsia="Calibri"/>
      <w:sz w:val="10"/>
      <w:szCs w:val="10"/>
      <w:lang w:val="en-US"/>
    </w:rPr>
  </w:style>
  <w:style w:type="paragraph" w:styleId="15">
    <w:name w:val="Body Text 2"/>
    <w:basedOn w:val="1"/>
    <w:link w:val="132"/>
    <w:unhideWhenUsed/>
    <w:uiPriority w:val="99"/>
    <w:pPr>
      <w:spacing w:after="120" w:line="480" w:lineRule="auto"/>
    </w:pPr>
  </w:style>
  <w:style w:type="paragraph" w:styleId="16">
    <w:name w:val="caption"/>
    <w:basedOn w:val="1"/>
    <w:next w:val="1"/>
    <w:unhideWhenUsed/>
    <w:qFormat/>
    <w:uiPriority w:val="35"/>
    <w:pPr>
      <w:spacing w:line="240" w:lineRule="auto"/>
    </w:pPr>
    <w:rPr>
      <w:b/>
      <w:bCs/>
      <w:color w:val="404040"/>
      <w:sz w:val="16"/>
      <w:szCs w:val="16"/>
    </w:rPr>
  </w:style>
  <w:style w:type="character" w:styleId="17">
    <w:name w:val="annotation reference"/>
    <w:semiHidden/>
    <w:unhideWhenUsed/>
    <w:uiPriority w:val="99"/>
    <w:rPr>
      <w:sz w:val="16"/>
      <w:szCs w:val="16"/>
    </w:rPr>
  </w:style>
  <w:style w:type="paragraph" w:styleId="18">
    <w:name w:val="annotation text"/>
    <w:basedOn w:val="1"/>
    <w:link w:val="110"/>
    <w:semiHidden/>
    <w:unhideWhenUsed/>
    <w:uiPriority w:val="99"/>
    <w:pPr>
      <w:spacing w:line="240" w:lineRule="auto"/>
    </w:pPr>
    <w:rPr>
      <w:rFonts w:ascii="Calibri" w:hAnsi="Calibri"/>
      <w:sz w:val="20"/>
      <w:szCs w:val="20"/>
    </w:rPr>
  </w:style>
  <w:style w:type="paragraph" w:styleId="19">
    <w:name w:val="annotation subject"/>
    <w:basedOn w:val="18"/>
    <w:next w:val="18"/>
    <w:link w:val="111"/>
    <w:semiHidden/>
    <w:unhideWhenUsed/>
    <w:uiPriority w:val="99"/>
    <w:rPr>
      <w:b/>
      <w:bCs/>
    </w:rPr>
  </w:style>
  <w:style w:type="character" w:styleId="20">
    <w:name w:val="Emphasis"/>
    <w:qFormat/>
    <w:uiPriority w:val="20"/>
    <w:rPr>
      <w:i/>
      <w:iCs/>
      <w:color w:val="000000"/>
    </w:rPr>
  </w:style>
  <w:style w:type="character" w:styleId="21">
    <w:name w:val="FollowedHyperlink"/>
    <w:semiHidden/>
    <w:unhideWhenUsed/>
    <w:uiPriority w:val="99"/>
    <w:rPr>
      <w:color w:val="800080"/>
      <w:u w:val="single"/>
    </w:rPr>
  </w:style>
  <w:style w:type="paragraph" w:styleId="22">
    <w:name w:val="footer"/>
    <w:basedOn w:val="1"/>
    <w:link w:val="93"/>
    <w:unhideWhenUsed/>
    <w:uiPriority w:val="99"/>
    <w:pPr>
      <w:tabs>
        <w:tab w:val="center" w:pos="4536"/>
        <w:tab w:val="right" w:pos="9072"/>
      </w:tabs>
      <w:spacing w:after="0" w:line="240" w:lineRule="auto"/>
    </w:pPr>
    <w:rPr>
      <w:rFonts w:ascii="Calibri" w:hAnsi="Calibri"/>
      <w:sz w:val="20"/>
      <w:szCs w:val="20"/>
    </w:rPr>
  </w:style>
  <w:style w:type="paragraph" w:styleId="23">
    <w:name w:val="header"/>
    <w:basedOn w:val="1"/>
    <w:link w:val="48"/>
    <w:unhideWhenUsed/>
    <w:uiPriority w:val="99"/>
    <w:pPr>
      <w:tabs>
        <w:tab w:val="center" w:pos="4536"/>
        <w:tab w:val="right" w:pos="9072"/>
      </w:tabs>
      <w:spacing w:after="0" w:line="240" w:lineRule="auto"/>
    </w:pPr>
  </w:style>
  <w:style w:type="character" w:styleId="24">
    <w:name w:val="Hyperlink"/>
    <w:unhideWhenUsed/>
    <w:uiPriority w:val="99"/>
    <w:rPr>
      <w:color w:val="0000FF"/>
      <w:u w:val="single"/>
    </w:rPr>
  </w:style>
  <w:style w:type="paragraph" w:styleId="25">
    <w:name w:val="Normal (Web)"/>
    <w:basedOn w:val="1"/>
    <w:uiPriority w:val="99"/>
    <w:pPr>
      <w:spacing w:before="100" w:beforeAutospacing="1" w:after="100" w:afterAutospacing="1" w:line="240" w:lineRule="auto"/>
    </w:pPr>
    <w:rPr>
      <w:rFonts w:ascii="Times New Roman" w:hAnsi="Times New Roman"/>
      <w:szCs w:val="24"/>
    </w:rPr>
  </w:style>
  <w:style w:type="character" w:styleId="26">
    <w:name w:val="Strong"/>
    <w:qFormat/>
    <w:uiPriority w:val="22"/>
    <w:rPr>
      <w:b/>
      <w:bCs/>
    </w:rPr>
  </w:style>
  <w:style w:type="paragraph" w:styleId="27">
    <w:name w:val="Subtitle"/>
    <w:basedOn w:val="1"/>
    <w:next w:val="1"/>
    <w:link w:val="120"/>
    <w:qFormat/>
    <w:uiPriority w:val="11"/>
    <w:pPr>
      <w:jc w:val="center"/>
    </w:pPr>
    <w:rPr>
      <w:rFonts w:ascii="Calibri" w:hAnsi="Calibri"/>
      <w:color w:val="44546A"/>
      <w:sz w:val="28"/>
      <w:szCs w:val="28"/>
    </w:rPr>
  </w:style>
  <w:style w:type="table" w:styleId="28">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9">
    <w:name w:val="table of figures"/>
    <w:basedOn w:val="1"/>
    <w:next w:val="1"/>
    <w:unhideWhenUsed/>
    <w:uiPriority w:val="99"/>
    <w:pPr>
      <w:spacing w:after="0"/>
    </w:pPr>
  </w:style>
  <w:style w:type="paragraph" w:styleId="30">
    <w:name w:val="Title"/>
    <w:basedOn w:val="1"/>
    <w:next w:val="1"/>
    <w:link w:val="119"/>
    <w:qFormat/>
    <w:uiPriority w:val="10"/>
    <w:pPr>
      <w:pBdr>
        <w:top w:val="single" w:color="A5A5A5" w:sz="6" w:space="8"/>
        <w:bottom w:val="single" w:color="A5A5A5" w:sz="6" w:space="8"/>
      </w:pBdr>
      <w:spacing w:after="400" w:line="240" w:lineRule="auto"/>
      <w:contextualSpacing/>
      <w:jc w:val="center"/>
    </w:pPr>
    <w:rPr>
      <w:rFonts w:ascii="Calibri Light" w:hAnsi="Calibri Light" w:eastAsia="SimSun"/>
      <w:caps/>
      <w:color w:val="44546A"/>
      <w:spacing w:val="30"/>
      <w:sz w:val="72"/>
      <w:szCs w:val="72"/>
    </w:rPr>
  </w:style>
  <w:style w:type="paragraph" w:styleId="31">
    <w:name w:val="toc 1"/>
    <w:basedOn w:val="1"/>
    <w:next w:val="1"/>
    <w:unhideWhenUsed/>
    <w:uiPriority w:val="39"/>
    <w:pPr>
      <w:spacing w:before="120" w:after="120"/>
    </w:pPr>
    <w:rPr>
      <w:rFonts w:ascii="Calibri" w:hAnsi="Calibri"/>
      <w:b/>
      <w:bCs/>
      <w:caps/>
      <w:sz w:val="20"/>
      <w:szCs w:val="20"/>
    </w:rPr>
  </w:style>
  <w:style w:type="paragraph" w:styleId="32">
    <w:name w:val="toc 2"/>
    <w:basedOn w:val="1"/>
    <w:next w:val="1"/>
    <w:unhideWhenUsed/>
    <w:uiPriority w:val="39"/>
    <w:pPr>
      <w:spacing w:after="0"/>
      <w:ind w:left="240"/>
    </w:pPr>
    <w:rPr>
      <w:rFonts w:ascii="Calibri" w:hAnsi="Calibri"/>
      <w:smallCaps/>
      <w:sz w:val="20"/>
      <w:szCs w:val="20"/>
    </w:rPr>
  </w:style>
  <w:style w:type="paragraph" w:styleId="33">
    <w:name w:val="toc 3"/>
    <w:basedOn w:val="1"/>
    <w:next w:val="1"/>
    <w:unhideWhenUsed/>
    <w:uiPriority w:val="39"/>
    <w:pPr>
      <w:spacing w:after="0"/>
      <w:ind w:left="480"/>
    </w:pPr>
    <w:rPr>
      <w:rFonts w:ascii="Calibri" w:hAnsi="Calibri"/>
      <w:i/>
      <w:iCs/>
      <w:sz w:val="20"/>
      <w:szCs w:val="20"/>
    </w:rPr>
  </w:style>
  <w:style w:type="paragraph" w:styleId="34">
    <w:name w:val="toc 4"/>
    <w:basedOn w:val="1"/>
    <w:next w:val="1"/>
    <w:unhideWhenUsed/>
    <w:uiPriority w:val="39"/>
    <w:pPr>
      <w:spacing w:after="0"/>
      <w:ind w:left="720"/>
    </w:pPr>
    <w:rPr>
      <w:rFonts w:ascii="Calibri" w:hAnsi="Calibri"/>
      <w:sz w:val="18"/>
      <w:szCs w:val="18"/>
    </w:rPr>
  </w:style>
  <w:style w:type="paragraph" w:styleId="35">
    <w:name w:val="toc 5"/>
    <w:basedOn w:val="1"/>
    <w:next w:val="1"/>
    <w:unhideWhenUsed/>
    <w:uiPriority w:val="39"/>
    <w:pPr>
      <w:spacing w:after="0"/>
      <w:ind w:left="960"/>
    </w:pPr>
    <w:rPr>
      <w:rFonts w:ascii="Calibri" w:hAnsi="Calibri"/>
      <w:sz w:val="18"/>
      <w:szCs w:val="18"/>
    </w:rPr>
  </w:style>
  <w:style w:type="paragraph" w:styleId="36">
    <w:name w:val="toc 6"/>
    <w:basedOn w:val="1"/>
    <w:next w:val="1"/>
    <w:unhideWhenUsed/>
    <w:uiPriority w:val="39"/>
    <w:pPr>
      <w:spacing w:after="0"/>
      <w:ind w:left="1200"/>
    </w:pPr>
    <w:rPr>
      <w:rFonts w:ascii="Calibri" w:hAnsi="Calibri"/>
      <w:sz w:val="18"/>
      <w:szCs w:val="18"/>
    </w:rPr>
  </w:style>
  <w:style w:type="paragraph" w:styleId="37">
    <w:name w:val="toc 7"/>
    <w:basedOn w:val="1"/>
    <w:next w:val="1"/>
    <w:unhideWhenUsed/>
    <w:uiPriority w:val="39"/>
    <w:pPr>
      <w:spacing w:after="0"/>
      <w:ind w:left="1440"/>
    </w:pPr>
    <w:rPr>
      <w:rFonts w:ascii="Calibri" w:hAnsi="Calibri"/>
      <w:sz w:val="18"/>
      <w:szCs w:val="18"/>
    </w:rPr>
  </w:style>
  <w:style w:type="paragraph" w:styleId="38">
    <w:name w:val="toc 8"/>
    <w:basedOn w:val="1"/>
    <w:next w:val="1"/>
    <w:unhideWhenUsed/>
    <w:uiPriority w:val="39"/>
    <w:pPr>
      <w:spacing w:after="0"/>
      <w:ind w:left="1680"/>
    </w:pPr>
    <w:rPr>
      <w:rFonts w:ascii="Calibri" w:hAnsi="Calibri"/>
      <w:sz w:val="18"/>
      <w:szCs w:val="18"/>
    </w:rPr>
  </w:style>
  <w:style w:type="paragraph" w:styleId="39">
    <w:name w:val="toc 9"/>
    <w:basedOn w:val="1"/>
    <w:next w:val="1"/>
    <w:unhideWhenUsed/>
    <w:uiPriority w:val="39"/>
    <w:pPr>
      <w:spacing w:after="0"/>
      <w:ind w:left="1920"/>
    </w:pPr>
    <w:rPr>
      <w:rFonts w:ascii="Calibri" w:hAnsi="Calibri"/>
      <w:sz w:val="18"/>
      <w:szCs w:val="18"/>
    </w:rPr>
  </w:style>
  <w:style w:type="table" w:styleId="40">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41">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42">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Cambria" w:hAnsi="Cambria"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Cambria" w:hAnsi="Cambria"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43">
    <w:name w:val="Light Grid Accent 6"/>
    <w:basedOn w:val="12"/>
    <w:uiPriority w:val="62"/>
    <w:rPr>
      <w:sz w:val="22"/>
      <w:szCs w:val="22"/>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Times New Roman" w:cs="Times New Roman"/>
        <w:b/>
        <w:bCs/>
      </w:rPr>
      <w:tbl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Times New Roman"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44">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45">
    <w:name w:val="Başlık 1 Char"/>
    <w:link w:val="2"/>
    <w:uiPriority w:val="9"/>
    <w:rPr>
      <w:rFonts w:ascii="Book Antiqua" w:hAnsi="Book Antiqua" w:eastAsia="SimSun"/>
      <w:b/>
      <w:color w:val="00B0F0"/>
      <w:sz w:val="28"/>
      <w:szCs w:val="40"/>
    </w:rPr>
  </w:style>
  <w:style w:type="character" w:customStyle="1" w:styleId="46">
    <w:name w:val="Balon Metni Char"/>
    <w:link w:val="13"/>
    <w:semiHidden/>
    <w:uiPriority w:val="99"/>
    <w:rPr>
      <w:rFonts w:ascii="Tahoma" w:hAnsi="Tahoma" w:cs="Tahoma"/>
      <w:sz w:val="16"/>
      <w:szCs w:val="16"/>
    </w:rPr>
  </w:style>
  <w:style w:type="paragraph" w:styleId="47">
    <w:name w:val="List Paragraph"/>
    <w:basedOn w:val="1"/>
    <w:link w:val="115"/>
    <w:qFormat/>
    <w:uiPriority w:val="34"/>
    <w:pPr>
      <w:ind w:left="720"/>
      <w:contextualSpacing/>
    </w:pPr>
  </w:style>
  <w:style w:type="character" w:customStyle="1" w:styleId="48">
    <w:name w:val="Üst Bilgi Char"/>
    <w:basedOn w:val="11"/>
    <w:link w:val="23"/>
    <w:uiPriority w:val="99"/>
  </w:style>
  <w:style w:type="character" w:customStyle="1" w:styleId="49">
    <w:name w:val="Başlık 2 Char"/>
    <w:link w:val="3"/>
    <w:uiPriority w:val="9"/>
    <w:rPr>
      <w:rFonts w:ascii="Book Antiqua" w:hAnsi="Book Antiqua" w:eastAsia="SimSun"/>
      <w:b/>
      <w:sz w:val="28"/>
      <w:szCs w:val="32"/>
    </w:rPr>
  </w:style>
  <w:style w:type="character" w:customStyle="1" w:styleId="50">
    <w:name w:val="Başlık 3 Char"/>
    <w:link w:val="4"/>
    <w:uiPriority w:val="9"/>
    <w:rPr>
      <w:rFonts w:ascii="Calibri Light" w:hAnsi="Calibri Light" w:eastAsia="SimSun"/>
      <w:sz w:val="32"/>
      <w:szCs w:val="32"/>
    </w:rPr>
  </w:style>
  <w:style w:type="character" w:customStyle="1" w:styleId="51">
    <w:name w:val="Başlık 4 Char"/>
    <w:link w:val="5"/>
    <w:uiPriority w:val="9"/>
    <w:rPr>
      <w:rFonts w:ascii="Calibri Light" w:hAnsi="Calibri Light" w:eastAsia="SimSun" w:cs="Times New Roman"/>
      <w:i/>
      <w:iCs/>
      <w:sz w:val="30"/>
      <w:szCs w:val="30"/>
    </w:rPr>
  </w:style>
  <w:style w:type="character" w:customStyle="1" w:styleId="52">
    <w:name w:val="Başlık 5 Char"/>
    <w:link w:val="6"/>
    <w:uiPriority w:val="9"/>
    <w:rPr>
      <w:rFonts w:ascii="Calibri Light" w:hAnsi="Calibri Light" w:eastAsia="SimSun" w:cs="Times New Roman"/>
      <w:sz w:val="28"/>
      <w:szCs w:val="28"/>
    </w:rPr>
  </w:style>
  <w:style w:type="character" w:customStyle="1" w:styleId="53">
    <w:name w:val="Başlık 6 Char"/>
    <w:link w:val="7"/>
    <w:uiPriority w:val="9"/>
    <w:rPr>
      <w:rFonts w:ascii="Calibri Light" w:hAnsi="Calibri Light" w:eastAsia="SimSun" w:cs="Times New Roman"/>
      <w:i/>
      <w:iCs/>
      <w:sz w:val="26"/>
      <w:szCs w:val="26"/>
    </w:rPr>
  </w:style>
  <w:style w:type="character" w:customStyle="1" w:styleId="54">
    <w:name w:val="Başlık 7 Char"/>
    <w:link w:val="8"/>
    <w:uiPriority w:val="9"/>
    <w:rPr>
      <w:rFonts w:ascii="Calibri Light" w:hAnsi="Calibri Light" w:eastAsia="SimSun" w:cs="Times New Roman"/>
      <w:sz w:val="24"/>
      <w:szCs w:val="24"/>
    </w:rPr>
  </w:style>
  <w:style w:type="character" w:customStyle="1" w:styleId="55">
    <w:name w:val="Başlık 8 Char"/>
    <w:link w:val="9"/>
    <w:uiPriority w:val="9"/>
    <w:rPr>
      <w:rFonts w:ascii="Calibri Light" w:hAnsi="Calibri Light" w:eastAsia="SimSun" w:cs="Times New Roman"/>
      <w:i/>
      <w:iCs/>
      <w:sz w:val="22"/>
      <w:szCs w:val="22"/>
    </w:rPr>
  </w:style>
  <w:style w:type="character" w:customStyle="1" w:styleId="56">
    <w:name w:val="Başlık 9 Char"/>
    <w:link w:val="10"/>
    <w:uiPriority w:val="9"/>
    <w:rPr>
      <w:b/>
      <w:bCs/>
      <w:i/>
      <w:iCs/>
    </w:rPr>
  </w:style>
  <w:style w:type="paragraph" w:customStyle="1" w:styleId="57">
    <w:name w:val="xl66"/>
    <w:basedOn w:val="1"/>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58">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59">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Calibri" w:hAnsi="Calibri"/>
      <w:b/>
      <w:bCs/>
      <w:sz w:val="20"/>
      <w:szCs w:val="20"/>
    </w:rPr>
  </w:style>
  <w:style w:type="paragraph" w:customStyle="1" w:styleId="60">
    <w:name w:val="xl69"/>
    <w:basedOn w:val="1"/>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61">
    <w:name w:val="xl70"/>
    <w:basedOn w:val="1"/>
    <w:qFormat/>
    <w:uiPriority w:val="0"/>
    <w:pPr>
      <w:spacing w:before="100" w:beforeAutospacing="1" w:after="100" w:afterAutospacing="1" w:line="240" w:lineRule="auto"/>
    </w:pPr>
    <w:rPr>
      <w:rFonts w:ascii="Times New Roman" w:hAnsi="Times New Roman"/>
      <w:sz w:val="20"/>
      <w:szCs w:val="20"/>
    </w:rPr>
  </w:style>
  <w:style w:type="paragraph" w:customStyle="1" w:styleId="62">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3">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4">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5">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6">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sz w:val="20"/>
      <w:szCs w:val="20"/>
    </w:rPr>
  </w:style>
  <w:style w:type="paragraph" w:customStyle="1" w:styleId="67">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sz w:val="20"/>
      <w:szCs w:val="20"/>
    </w:rPr>
  </w:style>
  <w:style w:type="paragraph" w:customStyle="1" w:styleId="68">
    <w:name w:val="xl7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69">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70">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71">
    <w:name w:val="xl80"/>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2">
    <w:name w:val="xl81"/>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73">
    <w:name w:val="xl82"/>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74">
    <w:name w:val="xl83"/>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75">
    <w:name w:val="xl84"/>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6">
    <w:name w:val="xl85"/>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7">
    <w:name w:val="xl86"/>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8">
    <w:name w:val="xl8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9">
    <w:name w:val="xl88"/>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0">
    <w:name w:val="xl89"/>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1">
    <w:name w:val="xl90"/>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2">
    <w:name w:val="xl91"/>
    <w:basedOn w:val="1"/>
    <w:uiPriority w:val="0"/>
    <w:pPr>
      <w:pBdr>
        <w:top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83">
    <w:name w:val="xl92"/>
    <w:basedOn w:val="1"/>
    <w:uiPriority w:val="0"/>
    <w:pPr>
      <w:pBdr>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84">
    <w:name w:val="xl93"/>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5">
    <w:name w:val="xl94"/>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6">
    <w:name w:val="xl95"/>
    <w:basedOn w:val="1"/>
    <w:qFormat/>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7">
    <w:name w:val="xl96"/>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8">
    <w:name w:val="xl97"/>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9">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b/>
      <w:bCs/>
      <w:szCs w:val="24"/>
    </w:rPr>
  </w:style>
  <w:style w:type="paragraph" w:customStyle="1" w:styleId="90">
    <w:name w:val="xl99"/>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91">
    <w:name w:val="xl100"/>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92">
    <w:name w:val="xl101"/>
    <w:basedOn w:val="1"/>
    <w:uiPriority w:val="0"/>
    <w:pPr>
      <w:spacing w:before="100" w:beforeAutospacing="1" w:after="100" w:afterAutospacing="1" w:line="240" w:lineRule="auto"/>
    </w:pPr>
    <w:rPr>
      <w:rFonts w:ascii="Times New Roman" w:hAnsi="Times New Roman"/>
      <w:sz w:val="20"/>
      <w:szCs w:val="20"/>
    </w:rPr>
  </w:style>
  <w:style w:type="character" w:customStyle="1" w:styleId="93">
    <w:name w:val="Alt Bilgi Char"/>
    <w:link w:val="22"/>
    <w:uiPriority w:val="99"/>
    <w:rPr>
      <w:rFonts w:eastAsia="Times New Roman"/>
      <w:lang w:eastAsia="tr-TR"/>
    </w:rPr>
  </w:style>
  <w:style w:type="paragraph" w:styleId="94">
    <w:name w:val="No Spacing"/>
    <w:link w:val="95"/>
    <w:qFormat/>
    <w:uiPriority w:val="1"/>
    <w:rPr>
      <w:rFonts w:ascii="Calibri" w:hAnsi="Calibri" w:eastAsia="Times New Roman" w:cs="Times New Roman"/>
      <w:sz w:val="21"/>
      <w:szCs w:val="21"/>
      <w:lang w:val="tr-TR" w:eastAsia="tr-TR" w:bidi="ar-SA"/>
    </w:rPr>
  </w:style>
  <w:style w:type="character" w:customStyle="1" w:styleId="95">
    <w:name w:val="Aralık Yok Char"/>
    <w:link w:val="94"/>
    <w:uiPriority w:val="1"/>
    <w:rPr>
      <w:sz w:val="21"/>
      <w:szCs w:val="21"/>
      <w:lang w:val="tr-TR" w:eastAsia="tr-TR" w:bidi="ar-SA"/>
    </w:rPr>
  </w:style>
  <w:style w:type="paragraph" w:customStyle="1" w:styleId="96">
    <w:name w:val="TOC Heading"/>
    <w:basedOn w:val="2"/>
    <w:next w:val="1"/>
    <w:unhideWhenUsed/>
    <w:qFormat/>
    <w:uiPriority w:val="39"/>
    <w:pPr>
      <w:outlineLvl w:val="9"/>
    </w:pPr>
    <w:rPr>
      <w:rFonts w:ascii="Calibri Light" w:hAnsi="Calibri Light"/>
      <w:color w:val="2E74B5"/>
    </w:rPr>
  </w:style>
  <w:style w:type="table" w:customStyle="1" w:styleId="97">
    <w:name w:val="Table Normal1"/>
    <w:semiHidden/>
    <w:unhideWhenUsed/>
    <w:qFormat/>
    <w:uiPriority w:val="2"/>
    <w:pPr>
      <w:widowControl w:val="0"/>
      <w:spacing w:after="160" w:line="300" w:lineRule="auto"/>
    </w:pPr>
    <w:rPr>
      <w:sz w:val="22"/>
      <w:szCs w:val="22"/>
      <w:lang w:val="en-US" w:eastAsia="en-US"/>
    </w:rPr>
    <w:tblPr>
      <w:tblCellMar>
        <w:top w:w="0" w:type="dxa"/>
        <w:left w:w="0" w:type="dxa"/>
        <w:bottom w:w="0" w:type="dxa"/>
        <w:right w:w="0" w:type="dxa"/>
      </w:tblCellMar>
    </w:tblPr>
  </w:style>
  <w:style w:type="character" w:customStyle="1" w:styleId="98">
    <w:name w:val="Gövde Metni Char"/>
    <w:link w:val="14"/>
    <w:uiPriority w:val="1"/>
    <w:rPr>
      <w:rFonts w:ascii="Calibri" w:hAnsi="Calibri" w:eastAsia="Calibri"/>
      <w:sz w:val="10"/>
      <w:szCs w:val="10"/>
      <w:lang w:val="en-US"/>
    </w:rPr>
  </w:style>
  <w:style w:type="paragraph" w:customStyle="1" w:styleId="99">
    <w:name w:val="Table Paragraph"/>
    <w:basedOn w:val="1"/>
    <w:qFormat/>
    <w:uiPriority w:val="1"/>
    <w:pPr>
      <w:widowControl w:val="0"/>
      <w:spacing w:after="0" w:line="240" w:lineRule="auto"/>
    </w:pPr>
    <w:rPr>
      <w:lang w:val="en-US"/>
    </w:rPr>
  </w:style>
  <w:style w:type="paragraph" w:customStyle="1" w:styleId="100">
    <w:name w:val="2-ortabaslk"/>
    <w:basedOn w:val="1"/>
    <w:uiPriority w:val="0"/>
    <w:pPr>
      <w:spacing w:before="100" w:beforeAutospacing="1" w:after="100" w:afterAutospacing="1" w:line="240" w:lineRule="auto"/>
    </w:pPr>
    <w:rPr>
      <w:rFonts w:ascii="Times New Roman" w:hAnsi="Times New Roman"/>
      <w:szCs w:val="24"/>
    </w:rPr>
  </w:style>
  <w:style w:type="table" w:customStyle="1" w:styleId="101">
    <w:name w:val="Kılavuz Tablo 2 - Vurgu 21"/>
    <w:basedOn w:val="12"/>
    <w:uiPriority w:val="47"/>
    <w:tblPr>
      <w:tblBorders>
        <w:top w:val="single" w:color="D99594" w:sz="2" w:space="0"/>
        <w:bottom w:val="single" w:color="D99594" w:sz="2" w:space="0"/>
        <w:insideH w:val="single" w:color="D99594" w:sz="2" w:space="0"/>
        <w:insideV w:val="single" w:color="D99594" w:sz="2" w:space="0"/>
      </w:tblBorders>
    </w:tblPr>
    <w:tblStylePr w:type="firstRow">
      <w:rPr>
        <w:b/>
        <w:bCs/>
      </w:rPr>
      <w:tcPr>
        <w:tcBorders>
          <w:top w:val="nil"/>
          <w:bottom w:val="single" w:color="D99594" w:sz="12" w:space="0"/>
          <w:insideH w:val="nil"/>
          <w:insideV w:val="nil"/>
        </w:tcBorders>
        <w:shd w:val="clear" w:color="auto" w:fill="FFFFFF"/>
      </w:tcPr>
    </w:tblStylePr>
    <w:tblStylePr w:type="lastRow">
      <w:rPr>
        <w:b/>
        <w:bCs/>
      </w:rPr>
      <w:tcPr>
        <w:tcBorders>
          <w:top w:val="double" w:color="D9959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2">
    <w:name w:val="Kılavuzu Tablo 4 - Vurgu 61"/>
    <w:basedOn w:val="12"/>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3">
    <w:name w:val="Açık Kılavuz - Vurgu 1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Times New Roman"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104">
    <w:name w:val="Kılavuzu Tablo 4 - Vurgu 51"/>
    <w:basedOn w:val="12"/>
    <w:uiPriority w:val="49"/>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5">
    <w:name w:val="Kılavuzu Tablo 4 - Vurgu 31"/>
    <w:basedOn w:val="12"/>
    <w:uiPriority w:val="49"/>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6">
    <w:name w:val="Kılavuz Tablo 5 Koyu - Vurgu 51"/>
    <w:basedOn w:val="12"/>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AEE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107">
    <w:name w:val="Kılavuz Tablo 5 Koyu - Vurgu 11"/>
    <w:basedOn w:val="12"/>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BE5F1"/>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108">
    <w:name w:val="Kılavuz Tablo 5 Koyu - Vurgu 31"/>
    <w:basedOn w:val="12"/>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AF1D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9BBB59"/>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9BBB59"/>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9BBB59"/>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9BBB59"/>
      </w:tcPr>
    </w:tblStylePr>
    <w:tblStylePr w:type="band1Vert">
      <w:tcPr>
        <w:shd w:val="clear" w:color="auto" w:fill="D6E3BC"/>
      </w:tcPr>
    </w:tblStylePr>
    <w:tblStylePr w:type="band1Horz">
      <w:tcPr>
        <w:shd w:val="clear" w:color="auto" w:fill="D6E3BC"/>
      </w:tcPr>
    </w:tblStylePr>
  </w:style>
  <w:style w:type="table" w:customStyle="1" w:styleId="109">
    <w:name w:val="Kılavuzu Tablo 4 - Vurgu 62"/>
    <w:basedOn w:val="12"/>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character" w:customStyle="1" w:styleId="110">
    <w:name w:val="Açıklama Metni Char"/>
    <w:link w:val="18"/>
    <w:semiHidden/>
    <w:uiPriority w:val="99"/>
    <w:rPr>
      <w:sz w:val="20"/>
      <w:szCs w:val="20"/>
    </w:rPr>
  </w:style>
  <w:style w:type="character" w:customStyle="1" w:styleId="111">
    <w:name w:val="Açıklama Konusu Char"/>
    <w:link w:val="19"/>
    <w:semiHidden/>
    <w:uiPriority w:val="99"/>
    <w:rPr>
      <w:b/>
      <w:bCs/>
      <w:sz w:val="20"/>
      <w:szCs w:val="20"/>
    </w:rPr>
  </w:style>
  <w:style w:type="table" w:customStyle="1" w:styleId="112">
    <w:name w:val="Tablo Kılavuzu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3">
    <w:name w:val="BAŞLIK 2"/>
    <w:basedOn w:val="3"/>
    <w:uiPriority w:val="0"/>
    <w:pPr>
      <w:spacing w:before="100" w:beforeAutospacing="1" w:after="100" w:afterAutospacing="1"/>
    </w:pPr>
    <w:rPr>
      <w:rFonts w:ascii="Times New Roman" w:hAnsi="Times New Roman" w:eastAsia="Times New Roman"/>
      <w:b w:val="0"/>
      <w:bCs/>
      <w:sz w:val="24"/>
      <w:szCs w:val="26"/>
    </w:rPr>
  </w:style>
  <w:style w:type="table" w:customStyle="1" w:styleId="114">
    <w:name w:val="Kılavuzu Tablo 4 - Vurgu 11"/>
    <w:basedOn w:val="12"/>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character" w:customStyle="1" w:styleId="115">
    <w:name w:val="Liste Paragraf Char"/>
    <w:link w:val="47"/>
    <w:locked/>
    <w:uiPriority w:val="34"/>
  </w:style>
  <w:style w:type="table" w:customStyle="1" w:styleId="116">
    <w:name w:val="Kılavuzu Tablo 4 - Vurgu 12"/>
    <w:basedOn w:val="12"/>
    <w:uiPriority w:val="49"/>
    <w:rPr>
      <w:rFonts w:eastAsia="Calibri"/>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17">
    <w:name w:val="Grid Table 4 Accent 11"/>
    <w:basedOn w:val="12"/>
    <w:uiPriority w:val="49"/>
    <w:rPr>
      <w:rFonts w:eastAsia="Calibri"/>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18">
    <w:name w:val="Orta Gölgeleme 1 - Vurgu 51"/>
    <w:basedOn w:val="12"/>
    <w:uiPriority w:val="63"/>
    <w:rPr>
      <w:rFonts w:eastAsia="Calibri"/>
      <w:sz w:val="22"/>
      <w:szCs w:val="22"/>
      <w:lang w:eastAsia="en-US"/>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character" w:customStyle="1" w:styleId="119">
    <w:name w:val="Konu Başlığı Char"/>
    <w:link w:val="30"/>
    <w:uiPriority w:val="10"/>
    <w:rPr>
      <w:rFonts w:ascii="Calibri Light" w:hAnsi="Calibri Light" w:eastAsia="SimSun" w:cs="Times New Roman"/>
      <w:caps/>
      <w:color w:val="44546A"/>
      <w:spacing w:val="30"/>
      <w:sz w:val="72"/>
      <w:szCs w:val="72"/>
    </w:rPr>
  </w:style>
  <w:style w:type="character" w:customStyle="1" w:styleId="120">
    <w:name w:val="Altyazı Char"/>
    <w:link w:val="27"/>
    <w:uiPriority w:val="11"/>
    <w:rPr>
      <w:color w:val="44546A"/>
      <w:sz w:val="28"/>
      <w:szCs w:val="28"/>
    </w:rPr>
  </w:style>
  <w:style w:type="paragraph" w:styleId="121">
    <w:name w:val="Quote"/>
    <w:basedOn w:val="1"/>
    <w:next w:val="1"/>
    <w:link w:val="122"/>
    <w:qFormat/>
    <w:uiPriority w:val="29"/>
    <w:pPr>
      <w:spacing w:before="160"/>
      <w:ind w:left="720" w:right="720"/>
      <w:jc w:val="center"/>
    </w:pPr>
    <w:rPr>
      <w:rFonts w:ascii="Calibri" w:hAnsi="Calibri"/>
      <w:i/>
      <w:iCs/>
      <w:color w:val="7B7B7B"/>
      <w:szCs w:val="24"/>
    </w:rPr>
  </w:style>
  <w:style w:type="character" w:customStyle="1" w:styleId="122">
    <w:name w:val="Alıntı Char"/>
    <w:link w:val="121"/>
    <w:uiPriority w:val="29"/>
    <w:rPr>
      <w:i/>
      <w:iCs/>
      <w:color w:val="7B7B7B"/>
      <w:sz w:val="24"/>
      <w:szCs w:val="24"/>
    </w:rPr>
  </w:style>
  <w:style w:type="paragraph" w:styleId="123">
    <w:name w:val="Intense Quote"/>
    <w:basedOn w:val="1"/>
    <w:next w:val="1"/>
    <w:link w:val="124"/>
    <w:qFormat/>
    <w:uiPriority w:val="30"/>
    <w:pPr>
      <w:spacing w:before="160" w:line="276" w:lineRule="auto"/>
      <w:ind w:left="936" w:right="936"/>
      <w:jc w:val="center"/>
    </w:pPr>
    <w:rPr>
      <w:rFonts w:ascii="Calibri Light" w:hAnsi="Calibri Light" w:eastAsia="SimSun"/>
      <w:caps/>
      <w:color w:val="2E74B5"/>
      <w:sz w:val="28"/>
      <w:szCs w:val="28"/>
    </w:rPr>
  </w:style>
  <w:style w:type="character" w:customStyle="1" w:styleId="124">
    <w:name w:val="Güçlü Alıntı Char"/>
    <w:link w:val="123"/>
    <w:uiPriority w:val="30"/>
    <w:rPr>
      <w:rFonts w:ascii="Calibri Light" w:hAnsi="Calibri Light" w:eastAsia="SimSun" w:cs="Times New Roman"/>
      <w:caps/>
      <w:color w:val="2E74B5"/>
      <w:sz w:val="28"/>
      <w:szCs w:val="28"/>
    </w:rPr>
  </w:style>
  <w:style w:type="character" w:customStyle="1" w:styleId="125">
    <w:name w:val="Subtle Emphasis"/>
    <w:qFormat/>
    <w:uiPriority w:val="19"/>
    <w:rPr>
      <w:i/>
      <w:iCs/>
      <w:color w:val="595959"/>
    </w:rPr>
  </w:style>
  <w:style w:type="character" w:customStyle="1" w:styleId="126">
    <w:name w:val="Intense Emphasis"/>
    <w:qFormat/>
    <w:uiPriority w:val="21"/>
    <w:rPr>
      <w:b/>
      <w:bCs/>
      <w:i/>
      <w:iCs/>
      <w:color w:val="auto"/>
    </w:rPr>
  </w:style>
  <w:style w:type="character" w:customStyle="1" w:styleId="127">
    <w:name w:val="Subtle Reference"/>
    <w:qFormat/>
    <w:uiPriority w:val="31"/>
    <w:rPr>
      <w:smallCaps/>
      <w:color w:val="404040"/>
      <w:spacing w:val="0"/>
      <w:u w:val="single" w:color="7F7F7F"/>
    </w:rPr>
  </w:style>
  <w:style w:type="character" w:customStyle="1" w:styleId="128">
    <w:name w:val="Intense Reference"/>
    <w:qFormat/>
    <w:uiPriority w:val="32"/>
    <w:rPr>
      <w:b/>
      <w:bCs/>
      <w:smallCaps/>
      <w:color w:val="auto"/>
      <w:spacing w:val="0"/>
      <w:u w:val="single"/>
    </w:rPr>
  </w:style>
  <w:style w:type="character" w:customStyle="1" w:styleId="129">
    <w:name w:val="Book Title"/>
    <w:qFormat/>
    <w:uiPriority w:val="33"/>
    <w:rPr>
      <w:b/>
      <w:bCs/>
      <w:smallCaps/>
      <w:spacing w:val="0"/>
    </w:rPr>
  </w:style>
  <w:style w:type="paragraph" w:customStyle="1" w:styleId="130">
    <w:name w:val="Aralık Yok1"/>
    <w:link w:val="131"/>
    <w:qFormat/>
    <w:uiPriority w:val="1"/>
    <w:rPr>
      <w:rFonts w:ascii="Calibri" w:hAnsi="Calibri" w:eastAsia="Calibri" w:cs="Times New Roman"/>
      <w:sz w:val="22"/>
      <w:szCs w:val="22"/>
      <w:lang w:val="tr-TR" w:eastAsia="en-US" w:bidi="ar-SA"/>
    </w:rPr>
  </w:style>
  <w:style w:type="character" w:customStyle="1" w:styleId="131">
    <w:name w:val="No Spacing Char"/>
    <w:link w:val="130"/>
    <w:locked/>
    <w:uiPriority w:val="1"/>
    <w:rPr>
      <w:rFonts w:eastAsia="Calibri"/>
      <w:sz w:val="22"/>
      <w:szCs w:val="22"/>
      <w:lang w:eastAsia="en-US" w:bidi="ar-SA"/>
    </w:rPr>
  </w:style>
  <w:style w:type="character" w:customStyle="1" w:styleId="132">
    <w:name w:val="Gövde Metni 2 Char"/>
    <w:basedOn w:val="11"/>
    <w:link w:val="15"/>
    <w:uiPriority w:val="99"/>
    <w:rPr>
      <w:rFonts w:ascii="Book Antiqua" w:hAnsi="Book Antiqua"/>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microsoft.com/office/2007/relationships/diagramDrawing" Target="diagrams/drawing1.xml"/><Relationship Id="rId16" Type="http://schemas.openxmlformats.org/officeDocument/2006/relationships/diagramColors" Target="diagrams/colors1.xml"/><Relationship Id="rId15" Type="http://schemas.openxmlformats.org/officeDocument/2006/relationships/diagramQuickStyle" Target="diagrams/quickStyle1.xml"/><Relationship Id="rId14" Type="http://schemas.openxmlformats.org/officeDocument/2006/relationships/diagramLayout" Target="diagrams/layout1.xml"/><Relationship Id="rId13" Type="http://schemas.openxmlformats.org/officeDocument/2006/relationships/diagramData" Target="diagrams/data1.xml"/><Relationship Id="rId12" Type="http://schemas.microsoft.com/office/2007/relationships/hdphoto" Target="media/image5.wdp"/><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AİLE BİRLİĞİ BAŞKANI</a:t>
          </a:r>
        </a:p>
      </dgm:t>
    </dgm:pt>
    <dgm:pt modelId="{8F7C0645-5FEA-400B-9081-12221C81341E}" cxnId="{75488091-CF3A-4C71-AF17-A2EDD5E7682B}" type="parTrans">
      <dgm:prSet/>
      <dgm:spPr/>
      <dgm:t>
        <a:bodyPr/>
        <a:p>
          <a:endParaRPr lang="tr-TR"/>
        </a:p>
      </dgm:t>
    </dgm:pt>
    <dgm:pt modelId="{944337EC-9EF3-4654-9897-F906263CADFC}" cxnId="{75488091-CF3A-4C71-AF17-A2EDD5E7682B}" type="sibTrans">
      <dgm:prSet/>
      <dgm:spPr/>
      <dgm:t>
        <a:bodyPr/>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ZÜMRE VE KURULLAR</a:t>
          </a:r>
        </a:p>
      </dgm:t>
    </dgm:pt>
    <dgm:pt modelId="{50E6FA9E-F1D1-4C32-98F9-43D313905947}" cxnId="{46DBF0B1-97D7-4C9F-872C-B64779DAC6E8}" type="parTrans">
      <dgm:prSet/>
      <dgm:spPr/>
      <dgm:t>
        <a:bodyPr/>
        <a:p>
          <a:endParaRPr lang="tr-TR"/>
        </a:p>
      </dgm:t>
    </dgm:pt>
    <dgm:pt modelId="{B95BA2FE-6C38-49B1-997E-881E21F3880C}" cxnId="{46DBF0B1-97D7-4C9F-872C-B64779DAC6E8}" type="sibTrans">
      <dgm:prSet/>
      <dgm:spPr/>
      <dgm:t>
        <a:bodyPr/>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ÖĞRETMEN KURULLARI</a:t>
          </a:r>
        </a:p>
      </dgm:t>
    </dgm:pt>
    <dgm:pt modelId="{5681B5F5-F7E7-4916-98E4-89AD5FD39C24}" cxnId="{D1F39518-DB4E-40B2-908E-E09612DAA7D1}" type="parTrans">
      <dgm:prSet/>
      <dgm:spPr/>
      <dgm:t>
        <a:bodyPr/>
        <a:p>
          <a:endParaRPr lang="tr-TR"/>
        </a:p>
      </dgm:t>
    </dgm:pt>
    <dgm:pt modelId="{EACF3247-7E36-41D4-910C-8003336B8D67}" cxnId="{D1F39518-DB4E-40B2-908E-E09612DAA7D1}" type="sibTrans">
      <dgm:prSet/>
      <dgm:spPr/>
      <dgm:t>
        <a:bodyPr/>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68EB9345-FC5E-47B8-9CEB-4D44BC803B6D}" cxnId="{F5DED435-2815-46CF-906C-4451E457A7E0}" type="parTrans">
      <dgm:prSet/>
      <dgm:spPr/>
      <dgm:t>
        <a:bodyPr/>
        <a:p>
          <a:endParaRPr lang="tr-TR"/>
        </a:p>
      </dgm:t>
    </dgm:pt>
    <dgm:pt modelId="{0458A555-11F1-4B12-B5B2-E49A910ED0C2}" cxnId="{F5DED435-2815-46CF-906C-4451E457A7E0}" type="sibTrans">
      <dgm:prSet/>
      <dgm:spPr/>
      <dgm:t>
        <a:bodyPr/>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MÜDÜRÜ</a:t>
          </a:r>
        </a:p>
      </dgm:t>
    </dgm:pt>
    <dgm:pt modelId="{0AB2261D-58BF-4990-95D0-2F96C8377D98}" cxnId="{72356F3F-2BA0-42BB-86AA-B84BA3C09F65}" type="sibTrans">
      <dgm:prSet/>
      <dgm:spPr/>
      <dgm:t>
        <a:bodyPr/>
        <a:p>
          <a:endParaRPr lang="tr-TR"/>
        </a:p>
      </dgm:t>
    </dgm:pt>
    <dgm:pt modelId="{06C0B750-DD05-4EF1-B0E8-1C4C479548CC}" cxnId="{72356F3F-2BA0-42BB-86AA-B84BA3C09F65}" type="parTrans">
      <dgm:prSet/>
      <dgm:spPr/>
      <dgm:t>
        <a:bodyPr/>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216700FE-9EE6-43DC-A744-C13B0F69CF74}" cxnId="{F1B5CED6-F090-4F09-AF94-C0576B3F3590}" type="sibTrans">
      <dgm:prSet/>
      <dgm:spPr/>
      <dgm:t>
        <a:bodyPr/>
        <a:p>
          <a:endParaRPr lang="tr-TR"/>
        </a:p>
      </dgm:t>
    </dgm:pt>
    <dgm:pt modelId="{40DEC39F-3360-408B-8502-B263C60670B1}" cxnId="{F1B5CED6-F090-4F09-AF94-C0576B3F3590}" type="parTrans">
      <dgm:prSet/>
      <dgm:spPr/>
      <dgm:t>
        <a:bodyPr/>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p>
          <a:endParaRPr lang="tr-TR"/>
        </a:p>
      </dgm:t>
    </dgm:pt>
    <dgm:pt modelId="{267B72DD-396A-4206-8F4C-85D79C74CCAD}" type="pres">
      <dgm:prSet presAssocID="{5F865183-0FED-4482-8550-87B2A8C2AA82}" presName="wedge1" presStyleLbl="node1" presStyleIdx="0" presStyleCnt="6"/>
      <dgm:spPr/>
      <dgm:t>
        <a:bodyPr/>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p>
          <a:endParaRPr lang="tr-TR"/>
        </a:p>
      </dgm:t>
    </dgm:pt>
    <dgm:pt modelId="{8960C805-F742-4752-A3B8-A7047D0574FA}" type="pres">
      <dgm:prSet presAssocID="{5F865183-0FED-4482-8550-87B2A8C2AA82}" presName="wedge2" presStyleLbl="node1" presStyleIdx="1" presStyleCnt="6"/>
      <dgm:spPr/>
      <dgm:t>
        <a:bodyPr/>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p>
          <a:endParaRPr lang="tr-TR"/>
        </a:p>
      </dgm:t>
    </dgm:pt>
    <dgm:pt modelId="{100A08BA-E811-4584-A13C-228AF0A8A454}" type="pres">
      <dgm:prSet presAssocID="{5F865183-0FED-4482-8550-87B2A8C2AA82}" presName="wedge3" presStyleLbl="node1" presStyleIdx="2" presStyleCnt="6"/>
      <dgm:spPr/>
      <dgm:t>
        <a:bodyPr/>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p>
          <a:endParaRPr lang="tr-TR"/>
        </a:p>
      </dgm:t>
    </dgm:pt>
    <dgm:pt modelId="{C5494AC2-E33F-4DD2-9D4B-315106DC9766}" type="pres">
      <dgm:prSet presAssocID="{5F865183-0FED-4482-8550-87B2A8C2AA82}" presName="wedge4" presStyleLbl="node1" presStyleIdx="3" presStyleCnt="6"/>
      <dgm:spPr/>
      <dgm:t>
        <a:bodyPr/>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p>
          <a:endParaRPr lang="tr-TR"/>
        </a:p>
      </dgm:t>
    </dgm:pt>
    <dgm:pt modelId="{373A7CE9-2D8B-48FF-A7E7-FD1818748C0E}" type="pres">
      <dgm:prSet presAssocID="{5F865183-0FED-4482-8550-87B2A8C2AA82}" presName="wedge5" presStyleLbl="node1" presStyleIdx="4" presStyleCnt="6"/>
      <dgm:spPr/>
      <dgm:t>
        <a:bodyPr/>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p>
          <a:endParaRPr lang="tr-TR"/>
        </a:p>
      </dgm:t>
    </dgm:pt>
    <dgm:pt modelId="{A8D1F0D5-26EB-48DA-960D-825E6FE928B2}" type="pres">
      <dgm:prSet presAssocID="{5F865183-0FED-4482-8550-87B2A8C2AA82}" presName="wedge6" presStyleLbl="node1" presStyleIdx="5" presStyleCnt="6"/>
      <dgm:spPr/>
      <dgm:t>
        <a:bodyPr/>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ar" val="1"/>
      <dgm:param type="vertAlign" val="mid"/>
      <dgm:param type="horzAlign" val="ctr"/>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srcNode" val="dummy1a"/>
                  <dgm:param type="dstNode" val="dummy1b"/>
                  <dgm:param type="begSty" val="arr"/>
                  <dgm:param type="endSty" val="noArr"/>
                  <dgm:param type="connRout" val="longCurve"/>
                  <dgm:param type="begPts" val="tL"/>
                  <dgm:param type="endPts" val="tR"/>
                </dgm:alg>
              </dgm:if>
              <dgm:else name="Name175">
                <dgm:alg type="conn">
                  <dgm:param type="srcNode" val="dummy1a"/>
                  <dgm:param type="dstNode" val="dummy1b"/>
                  <dgm:param type="begSty" val="noArr"/>
                  <dgm:param type="endSty" val="arr"/>
                  <dgm:param type="connRout" val="longCurve"/>
                  <dgm:param type="begPts" val="tL"/>
                  <dgm:param type="endPts" val="t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srcNode" val="dummy1a"/>
                  <dgm:param type="dstNode" val="dummy1b"/>
                  <dgm:param type="begSty" val="noArr"/>
                  <dgm:param type="endSty" val="arr"/>
                  <dgm:param type="connRout" val="curve"/>
                  <dgm:param type="begPts" val="tL"/>
                  <dgm:param type="endPts" val="tL"/>
                </dgm:alg>
              </dgm:if>
              <dgm:else name="Name180">
                <dgm:alg type="conn">
                  <dgm:param type="srcNode" val="dummy1a"/>
                  <dgm:param type="dstNode" val="dummy1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srcNode" val="dummy2a"/>
              <dgm:param type="dstNode" val="dummy2b"/>
              <dgm:param type="begSty" val="noArr"/>
              <dgm:param type="endSty" val="arr"/>
              <dgm:param type="connRout" val="curve"/>
              <dgm:param type="begPts" val="tL"/>
              <dgm:param type="endPts" val="tL"/>
            </dgm:alg>
          </dgm:if>
          <dgm:else name="Name185">
            <dgm:alg type="conn">
              <dgm:param type="srcNode" val="dummy2a"/>
              <dgm:param type="dstNode" val="dummy2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srcNode" val="dummy3a"/>
              <dgm:param type="dstNode" val="dummy3b"/>
              <dgm:param type="begSty" val="noArr"/>
              <dgm:param type="endSty" val="arr"/>
              <dgm:param type="connRout" val="curve"/>
              <dgm:param type="begPts" val="tL"/>
              <dgm:param type="endPts" val="tL"/>
            </dgm:alg>
          </dgm:if>
          <dgm:else name="Name189">
            <dgm:alg type="conn">
              <dgm:param type="srcNode" val="dummy3a"/>
              <dgm:param type="dstNode" val="dummy3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srcNode" val="dummy4a"/>
              <dgm:param type="dstNode" val="dummy4b"/>
              <dgm:param type="begSty" val="noArr"/>
              <dgm:param type="endSty" val="arr"/>
              <dgm:param type="connRout" val="curve"/>
              <dgm:param type="begPts" val="tL"/>
              <dgm:param type="endPts" val="tL"/>
            </dgm:alg>
          </dgm:if>
          <dgm:else name="Name193">
            <dgm:alg type="conn">
              <dgm:param type="srcNode" val="dummy4a"/>
              <dgm:param type="dstNode" val="dummy4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srcNode" val="dummy5a"/>
              <dgm:param type="dstNode" val="dummy5b"/>
              <dgm:param type="begSty" val="noArr"/>
              <dgm:param type="endSty" val="arr"/>
              <dgm:param type="connRout" val="curve"/>
              <dgm:param type="begPts" val="tL"/>
              <dgm:param type="endPts" val="tL"/>
            </dgm:alg>
          </dgm:if>
          <dgm:else name="Name197">
            <dgm:alg type="conn">
              <dgm:param type="srcNode" val="dummy5a"/>
              <dgm:param type="dstNode" val="dummy5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srcNode" val="dummy6a"/>
              <dgm:param type="dstNode" val="dummy6b"/>
              <dgm:param type="begSty" val="noArr"/>
              <dgm:param type="endSty" val="arr"/>
              <dgm:param type="connRout" val="curve"/>
              <dgm:param type="begPts" val="tL"/>
              <dgm:param type="endPts" val="tL"/>
            </dgm:alg>
          </dgm:if>
          <dgm:else name="Name201">
            <dgm:alg type="conn">
              <dgm:param type="srcNode" val="dummy6a"/>
              <dgm:param type="dstNode" val="dummy6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srcNode" val="dummy7a"/>
              <dgm:param type="dstNode" val="dummy7b"/>
              <dgm:param type="begSty" val="noArr"/>
              <dgm:param type="endSty" val="arr"/>
              <dgm:param type="connRout" val="curve"/>
              <dgm:param type="begPts" val="tL"/>
              <dgm:param type="endPts" val="tL"/>
            </dgm:alg>
          </dgm:if>
          <dgm:else name="Name205">
            <dgm:alg type="conn">
              <dgm:param type="srcNode" val="dummy7a"/>
              <dgm:param type="dstNode" val="dummy7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2994C-9A57-4C88-8CC9-3AC382311F8C}">
  <ds:schemaRefs/>
</ds:datastoreItem>
</file>

<file path=docProps/app.xml><?xml version="1.0" encoding="utf-8"?>
<Properties xmlns="http://schemas.openxmlformats.org/officeDocument/2006/extended-properties" xmlns:vt="http://schemas.openxmlformats.org/officeDocument/2006/docPropsVTypes">
  <Template>Normal</Template>
  <Company>Basri Ortaokulu</Company>
  <Pages>1</Pages>
  <Words>4733</Words>
  <Characters>26982</Characters>
  <Lines>224</Lines>
  <Paragraphs>63</Paragraphs>
  <TotalTime>38</TotalTime>
  <ScaleCrop>false</ScaleCrop>
  <LinksUpToDate>false</LinksUpToDate>
  <CharactersWithSpaces>31652</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2021-11-09T12:38:00Z</dcterms:created>
  <dc:creator>FATIH ISLEK</dc:creator>
  <cp:lastModifiedBy>HP</cp:lastModifiedBy>
  <cp:lastPrinted>2019-01-21T13:46:00Z</cp:lastPrinted>
  <dcterms:modified xsi:type="dcterms:W3CDTF">2023-08-18T09:52:22Z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4559367555B048AA8830770CD515317F_13</vt:lpwstr>
  </property>
</Properties>
</file>